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2B58" w14:textId="77015808" w:rsidR="00F731AE" w:rsidRPr="00507C8F" w:rsidRDefault="00F731AE" w:rsidP="00ED593A">
      <w:pPr>
        <w:ind w:left="7080" w:firstLine="708"/>
        <w:rPr>
          <w:rFonts w:ascii="Poppins" w:hAnsi="Poppins" w:cs="Poppins"/>
          <w:b/>
          <w:sz w:val="22"/>
          <w:lang w:val="pl-PL"/>
        </w:rPr>
      </w:pPr>
      <w:r w:rsidRPr="00507C8F">
        <w:rPr>
          <w:rFonts w:ascii="Poppins" w:hAnsi="Poppins" w:cs="Poppins"/>
          <w:b/>
          <w:sz w:val="22"/>
          <w:lang w:val="pl-PL"/>
        </w:rPr>
        <w:t>Warszawa,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</w:t>
      </w:r>
      <w:r w:rsidR="0085305E">
        <w:rPr>
          <w:rFonts w:ascii="Poppins" w:hAnsi="Poppins" w:cs="Poppins"/>
          <w:b/>
          <w:sz w:val="22"/>
          <w:lang w:val="pl-PL"/>
        </w:rPr>
        <w:t>0</w:t>
      </w:r>
      <w:r w:rsidR="000341D0">
        <w:rPr>
          <w:rFonts w:ascii="Poppins" w:hAnsi="Poppins" w:cs="Poppins"/>
          <w:b/>
          <w:sz w:val="22"/>
          <w:lang w:val="pl-PL"/>
        </w:rPr>
        <w:t>4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ED593A">
        <w:rPr>
          <w:rFonts w:ascii="Poppins" w:hAnsi="Poppins" w:cs="Poppins"/>
          <w:b/>
          <w:sz w:val="22"/>
          <w:lang w:val="pl-PL"/>
        </w:rPr>
        <w:t>1</w:t>
      </w:r>
      <w:r w:rsidR="00476632">
        <w:rPr>
          <w:rFonts w:ascii="Poppins" w:hAnsi="Poppins" w:cs="Poppins"/>
          <w:b/>
          <w:sz w:val="22"/>
          <w:lang w:val="pl-PL"/>
        </w:rPr>
        <w:t>2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B848B9" w:rsidRPr="00507C8F">
        <w:rPr>
          <w:rFonts w:ascii="Poppins" w:hAnsi="Poppins" w:cs="Poppins"/>
          <w:b/>
          <w:sz w:val="22"/>
          <w:lang w:val="pl-PL"/>
        </w:rPr>
        <w:t>202</w:t>
      </w:r>
      <w:r w:rsidR="00C12F8E">
        <w:rPr>
          <w:rFonts w:ascii="Poppins" w:hAnsi="Poppins" w:cs="Poppins"/>
          <w:b/>
          <w:sz w:val="22"/>
          <w:lang w:val="pl-PL"/>
        </w:rPr>
        <w:t>5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r.</w:t>
      </w:r>
    </w:p>
    <w:p w14:paraId="149A9BB3" w14:textId="77777777" w:rsidR="00F731AE" w:rsidRPr="00507C8F" w:rsidRDefault="00F731AE" w:rsidP="00117BF4">
      <w:pPr>
        <w:rPr>
          <w:rFonts w:ascii="Poppins" w:hAnsi="Poppins" w:cs="Poppins"/>
          <w:b/>
          <w:sz w:val="22"/>
          <w:u w:val="single"/>
        </w:rPr>
      </w:pPr>
    </w:p>
    <w:p w14:paraId="0A53D582" w14:textId="124B0340" w:rsidR="000838CB" w:rsidRDefault="000838CB" w:rsidP="00117BF4">
      <w:pPr>
        <w:pStyle w:val="Tretekstu"/>
        <w:jc w:val="both"/>
        <w:rPr>
          <w:rStyle w:val="Hipercze"/>
          <w:rFonts w:ascii="Poppins" w:eastAsia="Calibri" w:hAnsi="Poppins" w:cs="Poppins"/>
          <w:b/>
          <w:color w:val="auto"/>
          <w:sz w:val="22"/>
          <w:szCs w:val="22"/>
          <w:u w:val="none"/>
        </w:rPr>
      </w:pPr>
      <w:r w:rsidRPr="00507C8F">
        <w:rPr>
          <w:rFonts w:ascii="Poppins" w:eastAsia="Calibri" w:hAnsi="Poppins" w:cs="Poppins"/>
          <w:b/>
          <w:sz w:val="22"/>
          <w:szCs w:val="22"/>
        </w:rPr>
        <w:t xml:space="preserve">Autor: </w:t>
      </w:r>
      <w:r w:rsidR="00ED593A">
        <w:rPr>
          <w:rFonts w:ascii="Poppins" w:eastAsia="Calibri" w:hAnsi="Poppins" w:cs="Poppins"/>
          <w:b/>
          <w:sz w:val="22"/>
          <w:szCs w:val="22"/>
        </w:rPr>
        <w:t xml:space="preserve">Marek Wielgo, ekspert portalu </w:t>
      </w:r>
      <w:hyperlink r:id="rId8" w:history="1">
        <w:r w:rsidRPr="00507C8F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</w:rPr>
          <w:t>GetHome.pl</w:t>
        </w:r>
      </w:hyperlink>
    </w:p>
    <w:p w14:paraId="15DF736A" w14:textId="3FCC4CF8" w:rsidR="003B4B82" w:rsidRPr="00863C6C" w:rsidRDefault="00476632" w:rsidP="00117BF4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</w:pPr>
      <w:r>
        <w:rPr>
          <w:rFonts w:ascii="Poppins" w:eastAsia="Calibri" w:hAnsi="Poppins" w:cs="Poppins"/>
          <w:b/>
          <w:sz w:val="44"/>
          <w:szCs w:val="44"/>
        </w:rPr>
        <w:t>Listopad</w:t>
      </w:r>
      <w:r w:rsidR="006E0EA5" w:rsidRPr="006E0EA5">
        <w:rPr>
          <w:rFonts w:ascii="Poppins" w:eastAsia="Calibri" w:hAnsi="Poppins" w:cs="Poppins"/>
          <w:b/>
          <w:sz w:val="44"/>
          <w:szCs w:val="44"/>
          <w:lang w:val="ru-RU"/>
        </w:rPr>
        <w:t xml:space="preserve"> </w:t>
      </w:r>
      <w:r w:rsidR="006E0EA5">
        <w:rPr>
          <w:rFonts w:ascii="Poppins" w:eastAsia="Calibri" w:hAnsi="Poppins" w:cs="Poppins"/>
          <w:b/>
          <w:sz w:val="44"/>
          <w:szCs w:val="44"/>
        </w:rPr>
        <w:t xml:space="preserve">2025 </w:t>
      </w:r>
      <w:r w:rsidR="006E0EA5" w:rsidRPr="006E0EA5">
        <w:rPr>
          <w:rFonts w:ascii="Poppins" w:eastAsia="Calibri" w:hAnsi="Poppins" w:cs="Poppins"/>
          <w:b/>
          <w:sz w:val="44"/>
          <w:szCs w:val="44"/>
          <w:lang w:val="ru-RU"/>
        </w:rPr>
        <w:t xml:space="preserve">na rynku wtórnym: </w:t>
      </w:r>
      <w:r w:rsidR="00863C6C">
        <w:rPr>
          <w:rFonts w:ascii="Poppins" w:eastAsia="Calibri" w:hAnsi="Poppins" w:cs="Poppins"/>
          <w:b/>
          <w:sz w:val="44"/>
          <w:szCs w:val="44"/>
        </w:rPr>
        <w:t xml:space="preserve">spadek </w:t>
      </w:r>
      <w:r w:rsidR="006E0EA5" w:rsidRPr="006E0EA5">
        <w:rPr>
          <w:rFonts w:ascii="Poppins" w:eastAsia="Calibri" w:hAnsi="Poppins" w:cs="Poppins"/>
          <w:b/>
          <w:sz w:val="44"/>
          <w:szCs w:val="44"/>
          <w:lang w:val="ru-RU"/>
        </w:rPr>
        <w:t>sprzedaży</w:t>
      </w:r>
      <w:r w:rsidR="00807E5F">
        <w:rPr>
          <w:rFonts w:ascii="Poppins" w:eastAsia="Calibri" w:hAnsi="Poppins" w:cs="Poppins"/>
          <w:b/>
          <w:sz w:val="44"/>
          <w:szCs w:val="44"/>
        </w:rPr>
        <w:t xml:space="preserve">, ale nie w największych </w:t>
      </w:r>
      <w:r w:rsidR="003C4052">
        <w:rPr>
          <w:rFonts w:ascii="Poppins" w:eastAsia="Calibri" w:hAnsi="Poppins" w:cs="Poppins"/>
          <w:b/>
          <w:sz w:val="44"/>
          <w:szCs w:val="44"/>
        </w:rPr>
        <w:t>m</w:t>
      </w:r>
      <w:r w:rsidR="00807E5F">
        <w:rPr>
          <w:rFonts w:ascii="Poppins" w:eastAsia="Calibri" w:hAnsi="Poppins" w:cs="Poppins"/>
          <w:b/>
          <w:sz w:val="44"/>
          <w:szCs w:val="44"/>
        </w:rPr>
        <w:t>iastach</w:t>
      </w:r>
    </w:p>
    <w:p w14:paraId="6FF14875" w14:textId="4C3A932B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b/>
          <w:bCs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W listopadzie kupujących mieszkania przyciągnęły deweloperskie promocje, więc sprzedaż używanych lokali wyraźnie spadła. </w:t>
      </w:r>
      <w:r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Zdaniem ekspertów </w:t>
      </w:r>
      <w:r w:rsidRPr="006E0EA5">
        <w:rPr>
          <w:rFonts w:ascii="Poppins" w:hAnsi="Poppins" w:cs="Poppins"/>
          <w:b/>
          <w:bCs/>
          <w:sz w:val="22"/>
          <w:shd w:val="clear" w:color="auto" w:fill="FFFFFF"/>
        </w:rPr>
        <w:t>portalu GetHome.pl</w:t>
      </w:r>
      <w:r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 xml:space="preserve"> p</w:t>
      </w:r>
      <w:r w:rsidRPr="00980759">
        <w:rPr>
          <w:rFonts w:ascii="Poppins" w:hAnsi="Poppins" w:cs="Poppins"/>
          <w:b/>
          <w:bCs/>
          <w:sz w:val="22"/>
          <w:shd w:val="clear" w:color="auto" w:fill="FFFFFF"/>
          <w:lang w:val="pl-PL"/>
        </w:rPr>
        <w:t>rawdopodobnie nie dotyczyło to jednak metropolii, gdzie oferta kurczy się od miesięcy, co w kilku przypadkach skutkowało wzrostem cen.</w:t>
      </w:r>
    </w:p>
    <w:p w14:paraId="4DBE23A6" w14:textId="78D84C5D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– </w:t>
      </w:r>
      <w:r w:rsidRPr="000341D0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Rynki pierwotny i wtórny ostro rywalizują o kupujących. Wygląda na to, że w listopadzie znów górą byli deweloperzy. Zwykle w końcówce roku wykorzystują oni każdą okazję, a jedną z nich jest Black </w:t>
      </w:r>
      <w:proofErr w:type="spellStart"/>
      <w:r w:rsidRPr="000341D0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Friday</w:t>
      </w:r>
      <w:proofErr w:type="spellEnd"/>
      <w:r w:rsidRPr="000341D0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>, żeby skusić nabywców jakąś promocją</w:t>
      </w: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 – mówi Marek Wielgo, ekspert portalu </w:t>
      </w:r>
      <w:hyperlink r:id="rId9" w:history="1">
        <w:r w:rsidRPr="000341D0">
          <w:rPr>
            <w:rStyle w:val="Hipercze"/>
            <w:rFonts w:ascii="Poppins" w:hAnsi="Poppins" w:cs="Poppins"/>
            <w:sz w:val="22"/>
            <w:shd w:val="clear" w:color="auto" w:fill="FFFFFF"/>
            <w:lang w:val="pl-PL"/>
          </w:rPr>
          <w:t>GetHome.pl</w:t>
        </w:r>
      </w:hyperlink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>.</w:t>
      </w:r>
    </w:p>
    <w:p w14:paraId="126A6921" w14:textId="77777777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Według niego, z tego powodu chętnych na mieszkania z drugiej ręki było w całym kraju wyraźnie mniej niż miesiąc wcześniej. Z danych przeszukiwarki portali nieruchomości </w:t>
      </w:r>
      <w:proofErr w:type="spellStart"/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>Adradar</w:t>
      </w:r>
      <w:proofErr w:type="spellEnd"/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 wynika, że w listopadzie z rynku wtórnego zniknęło 31 tys. unikalnych ofert sprzedaży mieszkań – to aż o 11% mniej niż w październiku. W tym roku gorszy wynik sprzedażowy był jedynie w styczniu. Równocześnie na rynku pojawiło się w listopadzie stosunkowo mało, bo tylko 29 tys. nowych ofert. W efekcie na koniec miesiąca dostępnych było 147 tys. mieszkań, czyli o 1% mniej niż miesiąc wcześniej i o 7% mniej niż rok temu.</w:t>
      </w:r>
    </w:p>
    <w:p w14:paraId="0A1796C2" w14:textId="4F370FE5" w:rsidR="00A60603" w:rsidRPr="00A60603" w:rsidRDefault="00A60603" w:rsidP="00980759">
      <w:pPr>
        <w:shd w:val="clear" w:color="auto" w:fill="FFFFFF"/>
        <w:spacing w:before="100" w:beforeAutospacing="1" w:after="100" w:afterAutospacing="1"/>
        <w:jc w:val="center"/>
        <w:rPr>
          <w:rFonts w:ascii="Poppins" w:eastAsia="Calibri" w:hAnsi="Poppins" w:cs="Poppins"/>
          <w:bCs/>
          <w:sz w:val="22"/>
          <w:lang w:val="pl-PL"/>
        </w:rPr>
      </w:pPr>
      <w:r w:rsidRPr="00A60603">
        <w:rPr>
          <w:rFonts w:ascii="Poppins" w:eastAsia="Calibri" w:hAnsi="Poppins" w:cs="Poppins"/>
          <w:bCs/>
          <w:noProof/>
          <w:sz w:val="22"/>
          <w:lang w:val="pl-PL"/>
        </w:rPr>
        <w:drawing>
          <wp:inline distT="0" distB="0" distL="0" distR="0" wp14:anchorId="517B812E" wp14:editId="35AC3B90">
            <wp:extent cx="5664629" cy="3186286"/>
            <wp:effectExtent l="0" t="0" r="0" b="0"/>
            <wp:docPr id="1225389561" name="Obraz 6" descr="Obraz zawierający tekst, zrzut ekranu, Czcionka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389561" name="Obraz 6" descr="Obraz zawierający tekst, zrzut ekranu, Czcionka, lini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256" cy="320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94BB1" w14:textId="41899D78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eastAsia="Calibri" w:hAnsi="Poppins" w:cs="Poppins"/>
          <w:sz w:val="22"/>
          <w:lang w:val="pl-PL"/>
        </w:rPr>
      </w:pPr>
      <w:r w:rsidRPr="00980759">
        <w:rPr>
          <w:rFonts w:ascii="Poppins" w:eastAsia="Calibri" w:hAnsi="Poppins" w:cs="Poppins"/>
          <w:bCs/>
          <w:sz w:val="22"/>
          <w:lang w:val="pl-PL"/>
        </w:rPr>
        <w:lastRenderedPageBreak/>
        <w:t>Marek Wielgo</w:t>
      </w:r>
      <w:r w:rsidR="007D170B">
        <w:rPr>
          <w:rFonts w:ascii="Poppins" w:eastAsia="Calibri" w:hAnsi="Poppins" w:cs="Poppins"/>
          <w:bCs/>
          <w:sz w:val="22"/>
          <w:lang w:val="pl-PL"/>
        </w:rPr>
        <w:t>, ekspert portalu GetHome.pl,</w:t>
      </w:r>
      <w:r w:rsidRPr="00980759">
        <w:rPr>
          <w:rFonts w:ascii="Poppins" w:eastAsia="Calibri" w:hAnsi="Poppins" w:cs="Poppins"/>
          <w:bCs/>
          <w:sz w:val="22"/>
          <w:lang w:val="pl-PL"/>
        </w:rPr>
        <w:t xml:space="preserve"> przyznaje, że problem spadku popytu na mieszkania z drugiej ręki prawdopodobnie nie dotyczy największych metropolii. Według </w:t>
      </w:r>
      <w:proofErr w:type="spellStart"/>
      <w:r w:rsidRPr="00980759">
        <w:rPr>
          <w:rFonts w:ascii="Poppins" w:eastAsia="Calibri" w:hAnsi="Poppins" w:cs="Poppins"/>
          <w:bCs/>
          <w:sz w:val="22"/>
          <w:lang w:val="pl-PL"/>
        </w:rPr>
        <w:t>Adradar</w:t>
      </w:r>
      <w:proofErr w:type="spellEnd"/>
      <w:r w:rsidRPr="00980759">
        <w:rPr>
          <w:rFonts w:ascii="Poppins" w:eastAsia="Calibri" w:hAnsi="Poppins" w:cs="Poppins"/>
          <w:bCs/>
          <w:sz w:val="22"/>
          <w:lang w:val="pl-PL"/>
        </w:rPr>
        <w:t xml:space="preserve">, np. w </w:t>
      </w:r>
      <w:r w:rsidRPr="00980759">
        <w:rPr>
          <w:rFonts w:ascii="Poppins" w:eastAsia="Calibri" w:hAnsi="Poppins" w:cs="Poppins"/>
          <w:sz w:val="22"/>
          <w:lang w:val="pl-PL"/>
        </w:rPr>
        <w:t>Poznaniu listopad był drugim z rzędu miesiącem, w którym oferta zmniejszyła się bardzo gwałtownie – w październiku o 3%, a w listopadzie o kolejne 8% (do 3,6 tys. lokali).</w:t>
      </w:r>
    </w:p>
    <w:p w14:paraId="0949970E" w14:textId="77777777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eastAsia="Calibri" w:hAnsi="Poppins" w:cs="Poppins"/>
          <w:bCs/>
          <w:sz w:val="22"/>
          <w:lang w:val="pl-PL"/>
        </w:rPr>
      </w:pPr>
      <w:r w:rsidRPr="00980759">
        <w:rPr>
          <w:rFonts w:ascii="Poppins" w:eastAsia="Calibri" w:hAnsi="Poppins" w:cs="Poppins"/>
          <w:bCs/>
          <w:sz w:val="22"/>
          <w:lang w:val="pl-PL"/>
        </w:rPr>
        <w:t xml:space="preserve">– </w:t>
      </w:r>
      <w:r w:rsidRPr="007D170B">
        <w:rPr>
          <w:rFonts w:ascii="Poppins" w:eastAsia="Calibri" w:hAnsi="Poppins" w:cs="Poppins"/>
          <w:i/>
          <w:iCs/>
          <w:sz w:val="22"/>
          <w:lang w:val="pl-PL"/>
        </w:rPr>
        <w:t>To sygnał, że popyt w metropoliach pozostaje silny mimo ogólnego spadku</w:t>
      </w:r>
      <w:r w:rsidRPr="00980759">
        <w:rPr>
          <w:rFonts w:ascii="Poppins" w:eastAsia="Calibri" w:hAnsi="Poppins" w:cs="Poppins"/>
          <w:bCs/>
          <w:sz w:val="22"/>
          <w:lang w:val="pl-PL"/>
        </w:rPr>
        <w:t xml:space="preserve"> – komentuje ekspert portalu GetHome.pl.</w:t>
      </w:r>
    </w:p>
    <w:p w14:paraId="2B6763CB" w14:textId="77777777" w:rsidR="00980759" w:rsidRPr="00980759" w:rsidRDefault="00773611" w:rsidP="00980759">
      <w:pPr>
        <w:shd w:val="clear" w:color="auto" w:fill="FFFFFF"/>
        <w:rPr>
          <w:rFonts w:ascii="Poppins" w:hAnsi="Poppins" w:cs="Poppins"/>
          <w:sz w:val="22"/>
        </w:rPr>
      </w:pPr>
      <w:r>
        <w:rPr>
          <w:rFonts w:ascii="Poppins" w:hAnsi="Poppins" w:cs="Poppins"/>
          <w:sz w:val="22"/>
          <w:lang w:val="pl-PL"/>
        </w:rPr>
        <w:t xml:space="preserve">Podobnie wygląda sytuacja w innych metropoliach. </w:t>
      </w:r>
      <w:r w:rsidR="00980759" w:rsidRPr="00980759">
        <w:rPr>
          <w:rFonts w:ascii="Poppins" w:hAnsi="Poppins" w:cs="Poppins"/>
          <w:sz w:val="22"/>
        </w:rPr>
        <w:t>Jak podaje Adradar, w listopadzie ubyło:</w:t>
      </w:r>
    </w:p>
    <w:p w14:paraId="386C329F" w14:textId="77777777" w:rsidR="00980759" w:rsidRPr="00980759" w:rsidRDefault="00980759" w:rsidP="00980759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>4% mieszkań w Łodzi (do 5,3 tys.) i Katowicach (do 2,3 tys.),</w:t>
      </w:r>
    </w:p>
    <w:p w14:paraId="29DEC95E" w14:textId="77777777" w:rsidR="00980759" w:rsidRPr="00980759" w:rsidRDefault="00980759" w:rsidP="00980759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>3% – we Wrocławiu (do 8,9 tys.) i Krakowie (do 8,6 tys.),</w:t>
      </w:r>
    </w:p>
    <w:p w14:paraId="62DFD930" w14:textId="77777777" w:rsidR="00980759" w:rsidRDefault="00980759" w:rsidP="00980759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>1% – w Warszawie (do 17,5 tys.).</w:t>
      </w:r>
    </w:p>
    <w:p w14:paraId="5DD275CB" w14:textId="77777777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>Ekspert zwraca uwagę, że oferta używanych mieszkań w metropoliach maleje już od kwietnia. Zbiegło się to z cyklem obniżek stóp procentowych, co poprawiło dostępność kredytów mieszkaniowych. Od tego czasu rynek wtórny skurczył się:</w:t>
      </w:r>
    </w:p>
    <w:p w14:paraId="5CAF9BAE" w14:textId="77777777" w:rsidR="00980759" w:rsidRPr="00980759" w:rsidRDefault="00980759" w:rsidP="0098075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 xml:space="preserve">w Krakowie – o 28%, </w:t>
      </w:r>
    </w:p>
    <w:p w14:paraId="53E67FE5" w14:textId="77777777" w:rsidR="00980759" w:rsidRPr="00980759" w:rsidRDefault="00980759" w:rsidP="0098075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 xml:space="preserve">w Warszawie – o 27%, </w:t>
      </w:r>
    </w:p>
    <w:p w14:paraId="4C5D0BE4" w14:textId="77777777" w:rsidR="00980759" w:rsidRPr="00980759" w:rsidRDefault="00980759" w:rsidP="0098075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 xml:space="preserve">w Poznaniu – o 25%, </w:t>
      </w:r>
    </w:p>
    <w:p w14:paraId="6DFDDD36" w14:textId="4CC56914" w:rsidR="00980759" w:rsidRPr="00980759" w:rsidRDefault="00980759" w:rsidP="00980759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980759">
        <w:rPr>
          <w:rFonts w:ascii="Poppins" w:hAnsi="Poppins" w:cs="Poppins"/>
          <w:sz w:val="22"/>
          <w:lang w:val="pl-PL"/>
        </w:rPr>
        <w:t>a we Wrocławiu – o 24%.</w:t>
      </w:r>
    </w:p>
    <w:p w14:paraId="191688C0" w14:textId="36F5A458" w:rsidR="00284FB0" w:rsidRPr="00284FB0" w:rsidRDefault="00284FB0" w:rsidP="00980759">
      <w:pPr>
        <w:shd w:val="clear" w:color="auto" w:fill="FFFFFF"/>
        <w:spacing w:before="100" w:beforeAutospacing="1" w:after="100" w:afterAutospacing="1"/>
        <w:jc w:val="center"/>
        <w:rPr>
          <w:rFonts w:ascii="Poppins" w:hAnsi="Poppins" w:cs="Poppins"/>
          <w:sz w:val="22"/>
          <w:shd w:val="clear" w:color="auto" w:fill="FFFFFF"/>
          <w:lang w:val="pl-PL"/>
        </w:rPr>
      </w:pPr>
      <w:r w:rsidRPr="00284FB0">
        <w:rPr>
          <w:rFonts w:ascii="Poppins" w:hAnsi="Poppins" w:cs="Poppins"/>
          <w:noProof/>
          <w:sz w:val="22"/>
          <w:shd w:val="clear" w:color="auto" w:fill="FFFFFF"/>
          <w:lang w:val="pl-PL"/>
        </w:rPr>
        <w:drawing>
          <wp:inline distT="0" distB="0" distL="0" distR="0" wp14:anchorId="590111D9" wp14:editId="785D4EDA">
            <wp:extent cx="5714147" cy="3214140"/>
            <wp:effectExtent l="0" t="0" r="1270" b="5715"/>
            <wp:docPr id="2051573534" name="Obraz 9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573534" name="Obraz 9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186" cy="322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6FF6B" w14:textId="77777777" w:rsidR="00980759" w:rsidRP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– </w:t>
      </w:r>
      <w:r w:rsidRPr="007D170B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t xml:space="preserve">Równocześnie rosła podaż mieszkań na rynku pierwotnym. W największych miastach oferta urosła do rekordowych rozmiarów. W tej sytuacji sprzedający na rynku wtórnym nie mogli sobie </w:t>
      </w:r>
      <w:r w:rsidRPr="007D170B">
        <w:rPr>
          <w:rFonts w:ascii="Poppins" w:hAnsi="Poppins" w:cs="Poppins"/>
          <w:i/>
          <w:iCs/>
          <w:sz w:val="22"/>
          <w:shd w:val="clear" w:color="auto" w:fill="FFFFFF"/>
          <w:lang w:val="pl-PL"/>
        </w:rPr>
        <w:lastRenderedPageBreak/>
        <w:t>pozwolić na podwyższanie cen. Wręcz przeciwnie – wielu zaczęło je obniżać już na etapie ofertowym</w:t>
      </w: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 – mówi Marek Wielgo.</w:t>
      </w:r>
    </w:p>
    <w:p w14:paraId="75514E09" w14:textId="77777777" w:rsidR="00980759" w:rsidRDefault="00980759" w:rsidP="00980759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>Z danych portalu GetHome.pl wynika, że w listopadzie w czterech metropoliach średnia cena metra kwadratowego mieszkań z rynku wtórnego była niższa niż przed rokiem:</w:t>
      </w:r>
    </w:p>
    <w:p w14:paraId="256F8C45" w14:textId="77777777" w:rsidR="00980759" w:rsidRPr="00980759" w:rsidRDefault="00980759" w:rsidP="0098075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w Krakowie – o 4%, </w:t>
      </w:r>
    </w:p>
    <w:p w14:paraId="1681D3E5" w14:textId="77777777" w:rsidR="00980759" w:rsidRPr="00980759" w:rsidRDefault="00980759" w:rsidP="0098075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>w Warszawie – o 3%,</w:t>
      </w:r>
    </w:p>
    <w:p w14:paraId="3B989192" w14:textId="77777777" w:rsidR="00980759" w:rsidRPr="00980759" w:rsidRDefault="00980759" w:rsidP="0098075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 xml:space="preserve">we Wrocławiu – o 2%, </w:t>
      </w:r>
    </w:p>
    <w:p w14:paraId="4B2BA8E1" w14:textId="6AFB0916" w:rsidR="00980759" w:rsidRPr="00980759" w:rsidRDefault="00980759" w:rsidP="00980759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shd w:val="clear" w:color="auto" w:fill="FFFFFF"/>
          <w:lang w:val="pl-PL"/>
        </w:rPr>
      </w:pPr>
      <w:r w:rsidRPr="00980759">
        <w:rPr>
          <w:rFonts w:ascii="Poppins" w:hAnsi="Poppins" w:cs="Poppins"/>
          <w:sz w:val="22"/>
          <w:shd w:val="clear" w:color="auto" w:fill="FFFFFF"/>
          <w:lang w:val="pl-PL"/>
        </w:rPr>
        <w:t>w Poznaniu – o 1%.</w:t>
      </w:r>
    </w:p>
    <w:p w14:paraId="47D1E2E9" w14:textId="1A0ECDF0" w:rsidR="00980759" w:rsidRPr="00980759" w:rsidRDefault="00980759" w:rsidP="00980759">
      <w:pPr>
        <w:spacing w:line="300" w:lineRule="atLeast"/>
        <w:rPr>
          <w:rFonts w:ascii="Poppins" w:eastAsia="Times New Roman" w:hAnsi="Poppins" w:cs="Poppins"/>
          <w:sz w:val="22"/>
        </w:rPr>
      </w:pPr>
      <w:r w:rsidRPr="00980759">
        <w:rPr>
          <w:rFonts w:ascii="Poppins" w:eastAsia="Times New Roman" w:hAnsi="Poppins" w:cs="Poppins"/>
          <w:sz w:val="22"/>
        </w:rPr>
        <w:t>Liderem wzrostów jest Trójmiasto, gdzie średnia cena metra kwadratowego była w listopadzie o 4% wyższa niż rok temu. Wzrosty odnotowano także w Łodzi (+3%), która wciąż jest najtańszą metropolią</w:t>
      </w:r>
      <w:r w:rsidR="003B60A7">
        <w:rPr>
          <w:rFonts w:ascii="Poppins" w:eastAsia="Times New Roman" w:hAnsi="Poppins" w:cs="Poppins"/>
          <w:sz w:val="22"/>
          <w:lang w:val="pl-PL"/>
        </w:rPr>
        <w:t xml:space="preserve"> </w:t>
      </w:r>
      <w:r w:rsidRPr="00980759">
        <w:rPr>
          <w:rFonts w:ascii="Poppins" w:eastAsia="Times New Roman" w:hAnsi="Poppins" w:cs="Poppins"/>
          <w:sz w:val="22"/>
        </w:rPr>
        <w:t>oraz w Katowicach (+1%).</w:t>
      </w:r>
    </w:p>
    <w:p w14:paraId="6EAB07AC" w14:textId="77777777" w:rsidR="003255AD" w:rsidRDefault="003255AD" w:rsidP="006E0EA5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</w:pPr>
    </w:p>
    <w:p w14:paraId="29BAFF92" w14:textId="1436FD43" w:rsidR="003255AD" w:rsidRPr="003255AD" w:rsidRDefault="003255AD" w:rsidP="00980759">
      <w:pPr>
        <w:pStyle w:val="Tretekstu"/>
        <w:spacing w:after="0"/>
        <w:jc w:val="center"/>
        <w:rPr>
          <w:rFonts w:ascii="Poppins" w:eastAsia="Calibri" w:hAnsi="Poppins" w:cs="Poppins"/>
          <w:bCs/>
          <w:sz w:val="22"/>
        </w:rPr>
      </w:pPr>
      <w:r w:rsidRPr="003255AD">
        <w:rPr>
          <w:rFonts w:ascii="Poppins" w:eastAsia="Calibri" w:hAnsi="Poppins" w:cs="Poppins"/>
          <w:bCs/>
          <w:noProof/>
          <w:sz w:val="22"/>
        </w:rPr>
        <w:drawing>
          <wp:inline distT="0" distB="0" distL="0" distR="0" wp14:anchorId="4C6A6BEB" wp14:editId="1897D035">
            <wp:extent cx="5835213" cy="3282237"/>
            <wp:effectExtent l="0" t="0" r="0" b="0"/>
            <wp:docPr id="2075793392" name="Obraz 11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793392" name="Obraz 11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553" cy="329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C08BB" w14:textId="77777777" w:rsidR="00980759" w:rsidRDefault="00980759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36F0453B" w14:textId="62BD96B8" w:rsidR="00980759" w:rsidRDefault="00980759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  <w:r w:rsidRPr="00980759">
        <w:rPr>
          <w:rFonts w:ascii="Poppins" w:eastAsia="Calibri" w:hAnsi="Poppins" w:cs="Poppins"/>
          <w:bCs/>
          <w:sz w:val="22"/>
        </w:rPr>
        <w:t>Listopad był kolejnym miesiącem stabilizacji cen w Krakowie (ok. 16,9 tys. zł/m kw.) i Łodzi (ok. 8,8 tys. zł/m kw.). Spadek rzędu 1% miał miejsce w Warszawie (do ok. 17,8 tys. zł/m kw.) i Katowicach (do ok. 11,6 tys. zł/m kw.). Jednak w trzech metropoliach średnia cena metra kwadratowego wzrosła o 1%:</w:t>
      </w:r>
    </w:p>
    <w:p w14:paraId="06A36024" w14:textId="77777777" w:rsidR="00C824D2" w:rsidRPr="00980759" w:rsidRDefault="00C824D2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3A9CAF17" w14:textId="34802606" w:rsidR="00980759" w:rsidRPr="00980759" w:rsidRDefault="00980759" w:rsidP="00980759">
      <w:pPr>
        <w:pStyle w:val="Tretekstu"/>
        <w:numPr>
          <w:ilvl w:val="0"/>
          <w:numId w:val="10"/>
        </w:numPr>
        <w:spacing w:after="0"/>
        <w:jc w:val="both"/>
        <w:rPr>
          <w:rFonts w:ascii="Poppins" w:eastAsia="Calibri" w:hAnsi="Poppins" w:cs="Poppins"/>
          <w:bCs/>
          <w:sz w:val="22"/>
        </w:rPr>
      </w:pPr>
      <w:r w:rsidRPr="00980759">
        <w:rPr>
          <w:rFonts w:ascii="Poppins" w:eastAsia="Calibri" w:hAnsi="Poppins" w:cs="Poppins"/>
          <w:bCs/>
          <w:sz w:val="22"/>
        </w:rPr>
        <w:t>Trójmieście – do ok. 16,4 tys. zł/m kw.,</w:t>
      </w:r>
    </w:p>
    <w:p w14:paraId="27F5EA36" w14:textId="6BBD8A14" w:rsidR="00980759" w:rsidRPr="00980759" w:rsidRDefault="00980759" w:rsidP="00980759">
      <w:pPr>
        <w:pStyle w:val="Tretekstu"/>
        <w:numPr>
          <w:ilvl w:val="0"/>
          <w:numId w:val="10"/>
        </w:numPr>
        <w:spacing w:after="0"/>
        <w:jc w:val="both"/>
        <w:rPr>
          <w:rFonts w:ascii="Poppins" w:eastAsia="Calibri" w:hAnsi="Poppins" w:cs="Poppins"/>
          <w:bCs/>
          <w:sz w:val="22"/>
        </w:rPr>
      </w:pPr>
      <w:r w:rsidRPr="00980759">
        <w:rPr>
          <w:rFonts w:ascii="Poppins" w:eastAsia="Calibri" w:hAnsi="Poppins" w:cs="Poppins"/>
          <w:bCs/>
          <w:sz w:val="22"/>
        </w:rPr>
        <w:t>Wrocławiu – do 14,2 tys. zł/m kw.,</w:t>
      </w:r>
    </w:p>
    <w:p w14:paraId="2026DFD4" w14:textId="088D410A" w:rsidR="00980759" w:rsidRPr="00980759" w:rsidRDefault="00980759" w:rsidP="00980759">
      <w:pPr>
        <w:pStyle w:val="Tretekstu"/>
        <w:numPr>
          <w:ilvl w:val="0"/>
          <w:numId w:val="10"/>
        </w:numPr>
        <w:spacing w:after="0"/>
        <w:jc w:val="both"/>
        <w:rPr>
          <w:rFonts w:ascii="Poppins" w:eastAsia="Calibri" w:hAnsi="Poppins" w:cs="Poppins"/>
          <w:bCs/>
          <w:sz w:val="22"/>
        </w:rPr>
      </w:pPr>
      <w:r w:rsidRPr="00980759">
        <w:rPr>
          <w:rFonts w:ascii="Poppins" w:eastAsia="Calibri" w:hAnsi="Poppins" w:cs="Poppins"/>
          <w:bCs/>
          <w:sz w:val="22"/>
        </w:rPr>
        <w:t>Poznaniu – do ok. 11,8 tys. zł/m kw..</w:t>
      </w:r>
    </w:p>
    <w:p w14:paraId="0C3B9498" w14:textId="77777777" w:rsidR="003B60A7" w:rsidRDefault="003B60A7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0E658310" w14:textId="606EEE79" w:rsidR="00980759" w:rsidRDefault="00980759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  <w:r w:rsidRPr="00980759">
        <w:rPr>
          <w:rFonts w:ascii="Poppins" w:eastAsia="Calibri" w:hAnsi="Poppins" w:cs="Poppins"/>
          <w:bCs/>
          <w:sz w:val="22"/>
        </w:rPr>
        <w:lastRenderedPageBreak/>
        <w:t xml:space="preserve">– </w:t>
      </w:r>
      <w:r w:rsidRPr="003B60A7">
        <w:rPr>
          <w:rFonts w:ascii="Poppins" w:eastAsia="Calibri" w:hAnsi="Poppins" w:cs="Poppins"/>
          <w:bCs/>
          <w:i/>
          <w:iCs/>
          <w:sz w:val="22"/>
        </w:rPr>
        <w:t>We Wrocławiu przerwana została seria ośmiu miesięcy bez podwyżek, a w Poznaniu – trzech</w:t>
      </w:r>
      <w:r w:rsidRPr="00980759">
        <w:rPr>
          <w:rFonts w:ascii="Poppins" w:eastAsia="Calibri" w:hAnsi="Poppins" w:cs="Poppins"/>
          <w:bCs/>
          <w:sz w:val="22"/>
        </w:rPr>
        <w:t xml:space="preserve"> – zauważa Marek Wielgo</w:t>
      </w:r>
      <w:r w:rsidR="003B60A7">
        <w:rPr>
          <w:rFonts w:ascii="Poppins" w:eastAsia="Calibri" w:hAnsi="Poppins" w:cs="Poppins"/>
          <w:bCs/>
          <w:sz w:val="22"/>
        </w:rPr>
        <w:t>, ekspert portalu GetHome.pl</w:t>
      </w:r>
    </w:p>
    <w:p w14:paraId="4109439E" w14:textId="77777777" w:rsidR="003B60A7" w:rsidRDefault="003B60A7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460AC860" w14:textId="77777777" w:rsidR="003B60A7" w:rsidRPr="00980759" w:rsidRDefault="003B60A7" w:rsidP="00980759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32B42F46" w14:textId="26BAA929" w:rsidR="00640A87" w:rsidRPr="00640A87" w:rsidRDefault="00640A87" w:rsidP="00980759">
      <w:pPr>
        <w:pStyle w:val="Tretekstu"/>
        <w:spacing w:after="0"/>
        <w:jc w:val="center"/>
        <w:rPr>
          <w:rFonts w:ascii="Poppins" w:eastAsia="Calibri" w:hAnsi="Poppins" w:cs="Poppins"/>
          <w:bCs/>
          <w:sz w:val="22"/>
        </w:rPr>
      </w:pPr>
      <w:r w:rsidRPr="00640A87">
        <w:rPr>
          <w:rFonts w:ascii="Poppins" w:eastAsia="Calibri" w:hAnsi="Poppins" w:cs="Poppins"/>
          <w:bCs/>
          <w:noProof/>
          <w:sz w:val="22"/>
        </w:rPr>
        <w:drawing>
          <wp:inline distT="0" distB="0" distL="0" distR="0" wp14:anchorId="6ABB68E6" wp14:editId="390EAA81">
            <wp:extent cx="5754370" cy="3236764"/>
            <wp:effectExtent l="0" t="0" r="0" b="1905"/>
            <wp:docPr id="905129097" name="Obraz 13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129097" name="Obraz 13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505" cy="324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0A87" w:rsidRPr="00640A87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99F05" w14:textId="77777777" w:rsidR="006F5993" w:rsidRDefault="006F5993">
      <w:r>
        <w:separator/>
      </w:r>
    </w:p>
  </w:endnote>
  <w:endnote w:type="continuationSeparator" w:id="0">
    <w:p w14:paraId="7A61DAAA" w14:textId="77777777" w:rsidR="006F5993" w:rsidRDefault="006F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Calibri"/>
    <w:charset w:val="EE"/>
    <w:family w:val="swiss"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3275" w14:textId="6F870733" w:rsidR="00F731AE" w:rsidRDefault="007611B4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1235A" wp14:editId="72C44B3B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1195338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52E39D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" strokecolor="#7030a0"/>
          </w:pict>
        </mc:Fallback>
      </mc:AlternateContent>
    </w:r>
  </w:p>
  <w:p w14:paraId="43497ACF" w14:textId="4E670C64" w:rsidR="00F731AE" w:rsidRDefault="007611B4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9600A6" wp14:editId="22025441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7CA90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.pl jest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Property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Group</w:t>
                          </w:r>
                          <w:proofErr w:type="spellEnd"/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 xml:space="preserve"> Sp. z o.o. ul. A. Naruszewicza 27/101, 02-627 Warszawa</w:t>
                          </w:r>
                        </w:p>
                        <w:p w14:paraId="6D02BE2B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1D4658E1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600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3257CA90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.pl jest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Property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Group</w:t>
                    </w:r>
                    <w:proofErr w:type="spellEnd"/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 xml:space="preserve"> Sp. z o.o. ul. A. Naruszewicza 27/101, 02-627 Warszawa</w:t>
                    </w:r>
                  </w:p>
                  <w:p w14:paraId="6D02BE2B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1D4658E1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74F93BE6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187BEB8E" w14:textId="77777777" w:rsidR="00F731AE" w:rsidRDefault="00F731AE">
    <w:pPr>
      <w:pStyle w:val="Stopka"/>
      <w:rPr>
        <w:sz w:val="16"/>
        <w:szCs w:val="16"/>
        <w:lang w:val="pl-PL"/>
      </w:rPr>
    </w:pPr>
  </w:p>
  <w:p w14:paraId="650869F2" w14:textId="77777777" w:rsidR="00F731AE" w:rsidRDefault="00F731AE">
    <w:pPr>
      <w:pStyle w:val="Stopka"/>
      <w:rPr>
        <w:sz w:val="16"/>
        <w:szCs w:val="16"/>
        <w:lang w:val="pl-PL"/>
      </w:rPr>
    </w:pPr>
  </w:p>
  <w:p w14:paraId="0ED54E12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0508A" w14:textId="77777777" w:rsidR="006F5993" w:rsidRDefault="006F5993">
      <w:r>
        <w:separator/>
      </w:r>
    </w:p>
  </w:footnote>
  <w:footnote w:type="continuationSeparator" w:id="0">
    <w:p w14:paraId="64ED4DE2" w14:textId="77777777" w:rsidR="006F5993" w:rsidRDefault="006F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59B1" w14:textId="77777777" w:rsidR="00F731AE" w:rsidRDefault="00000000">
    <w:pPr>
      <w:pStyle w:val="Nagwek"/>
    </w:pPr>
    <w:r>
      <w:rPr>
        <w:lang w:val="pl-PL" w:eastAsia="ru-RU"/>
      </w:rPr>
      <w:pict w14:anchorId="4A4FF4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5619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4FCE" w14:textId="7C3A3F91" w:rsidR="00F731AE" w:rsidRDefault="007611B4">
    <w:pPr>
      <w:pStyle w:val="Nagwek"/>
      <w:rPr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5B46A" wp14:editId="1F543321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847725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847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B2D3F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7253A46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0DD6C715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03A02502" w14:textId="77777777" w:rsidR="00F731AE" w:rsidRDefault="002A557C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31B86FEE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5B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6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" filled="f" stroked="f">
              <v:textbox>
                <w:txbxContent>
                  <w:p w14:paraId="2C8B2D3F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7253A46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0DD6C715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03A02502" w14:textId="77777777" w:rsidR="00F731AE" w:rsidRDefault="002A557C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31B86FEE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l-PL" w:eastAsia="pl-PL"/>
      </w:rPr>
      <w:drawing>
        <wp:inline distT="0" distB="0" distL="0" distR="0" wp14:anchorId="1C481BC4" wp14:editId="41DC3A3C">
          <wp:extent cx="3105150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D56A7A" w14:textId="5F78EEC0" w:rsidR="00F731AE" w:rsidRDefault="007611B4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C735A0" wp14:editId="11BECADB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16036945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82C2E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E8E7" w14:textId="77777777" w:rsidR="00F731AE" w:rsidRDefault="00000000">
    <w:pPr>
      <w:pStyle w:val="Nagwek"/>
    </w:pPr>
    <w:r>
      <w:rPr>
        <w:lang w:val="pl-PL" w:eastAsia="ru-RU"/>
      </w:rPr>
      <w:pict w14:anchorId="07A3A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57216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C41C7"/>
    <w:multiLevelType w:val="multilevel"/>
    <w:tmpl w:val="774A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4F78D8"/>
    <w:multiLevelType w:val="multilevel"/>
    <w:tmpl w:val="9D64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7507"/>
    <w:multiLevelType w:val="hybridMultilevel"/>
    <w:tmpl w:val="BC408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F74F6"/>
    <w:multiLevelType w:val="multilevel"/>
    <w:tmpl w:val="C370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6361D"/>
    <w:multiLevelType w:val="multilevel"/>
    <w:tmpl w:val="7214F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824DC8"/>
    <w:multiLevelType w:val="multilevel"/>
    <w:tmpl w:val="5BBA8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CC2C8B"/>
    <w:multiLevelType w:val="multilevel"/>
    <w:tmpl w:val="3BDC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0A33BC"/>
    <w:multiLevelType w:val="multilevel"/>
    <w:tmpl w:val="0182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0E0763"/>
    <w:multiLevelType w:val="multilevel"/>
    <w:tmpl w:val="44D86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400603">
    <w:abstractNumId w:val="2"/>
  </w:num>
  <w:num w:numId="2" w16cid:durableId="203095">
    <w:abstractNumId w:val="7"/>
  </w:num>
  <w:num w:numId="3" w16cid:durableId="549003082">
    <w:abstractNumId w:val="5"/>
  </w:num>
  <w:num w:numId="4" w16cid:durableId="1399551631">
    <w:abstractNumId w:val="0"/>
  </w:num>
  <w:num w:numId="5" w16cid:durableId="2117216501">
    <w:abstractNumId w:val="1"/>
  </w:num>
  <w:num w:numId="6" w16cid:durableId="2097091752">
    <w:abstractNumId w:val="3"/>
  </w:num>
  <w:num w:numId="7" w16cid:durableId="36592301">
    <w:abstractNumId w:val="6"/>
  </w:num>
  <w:num w:numId="8" w16cid:durableId="1135441782">
    <w:abstractNumId w:val="9"/>
  </w:num>
  <w:num w:numId="9" w16cid:durableId="1816217702">
    <w:abstractNumId w:val="8"/>
  </w:num>
  <w:num w:numId="10" w16cid:durableId="1543207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332A"/>
    <w:rsid w:val="00014497"/>
    <w:rsid w:val="00014DEC"/>
    <w:rsid w:val="00016A54"/>
    <w:rsid w:val="0002234C"/>
    <w:rsid w:val="000234F5"/>
    <w:rsid w:val="000242B1"/>
    <w:rsid w:val="00024471"/>
    <w:rsid w:val="000250A1"/>
    <w:rsid w:val="0002628E"/>
    <w:rsid w:val="0003221A"/>
    <w:rsid w:val="000341D0"/>
    <w:rsid w:val="00037311"/>
    <w:rsid w:val="000379DA"/>
    <w:rsid w:val="000412DF"/>
    <w:rsid w:val="00041C1F"/>
    <w:rsid w:val="00042276"/>
    <w:rsid w:val="00043033"/>
    <w:rsid w:val="00044ED9"/>
    <w:rsid w:val="00046687"/>
    <w:rsid w:val="0005230C"/>
    <w:rsid w:val="00052431"/>
    <w:rsid w:val="000538F0"/>
    <w:rsid w:val="00053C6D"/>
    <w:rsid w:val="00055CB1"/>
    <w:rsid w:val="00056B64"/>
    <w:rsid w:val="0006090F"/>
    <w:rsid w:val="0006193F"/>
    <w:rsid w:val="00061F5F"/>
    <w:rsid w:val="00062A96"/>
    <w:rsid w:val="000669EC"/>
    <w:rsid w:val="000705D9"/>
    <w:rsid w:val="00070A7E"/>
    <w:rsid w:val="00071571"/>
    <w:rsid w:val="00072C67"/>
    <w:rsid w:val="0007465E"/>
    <w:rsid w:val="00075369"/>
    <w:rsid w:val="00075705"/>
    <w:rsid w:val="00075ED8"/>
    <w:rsid w:val="00075FDA"/>
    <w:rsid w:val="00080AD2"/>
    <w:rsid w:val="00081C47"/>
    <w:rsid w:val="000828B8"/>
    <w:rsid w:val="00082B7C"/>
    <w:rsid w:val="000838CB"/>
    <w:rsid w:val="0008558E"/>
    <w:rsid w:val="0008726B"/>
    <w:rsid w:val="00090A3B"/>
    <w:rsid w:val="0009134C"/>
    <w:rsid w:val="0009174A"/>
    <w:rsid w:val="00092165"/>
    <w:rsid w:val="00092E0F"/>
    <w:rsid w:val="00093C14"/>
    <w:rsid w:val="00094237"/>
    <w:rsid w:val="00094902"/>
    <w:rsid w:val="00095502"/>
    <w:rsid w:val="00095EB7"/>
    <w:rsid w:val="000A1AF5"/>
    <w:rsid w:val="000A42A3"/>
    <w:rsid w:val="000A4C25"/>
    <w:rsid w:val="000A64BB"/>
    <w:rsid w:val="000B1F56"/>
    <w:rsid w:val="000B376C"/>
    <w:rsid w:val="000C1843"/>
    <w:rsid w:val="000C4E4E"/>
    <w:rsid w:val="000D029E"/>
    <w:rsid w:val="000D0B6C"/>
    <w:rsid w:val="000D1361"/>
    <w:rsid w:val="000D49B7"/>
    <w:rsid w:val="000D5ACA"/>
    <w:rsid w:val="000D65D5"/>
    <w:rsid w:val="000E14F4"/>
    <w:rsid w:val="000E42B4"/>
    <w:rsid w:val="000E4478"/>
    <w:rsid w:val="000E48E2"/>
    <w:rsid w:val="000F0517"/>
    <w:rsid w:val="000F1A19"/>
    <w:rsid w:val="000F2D7C"/>
    <w:rsid w:val="000F3171"/>
    <w:rsid w:val="000F45AE"/>
    <w:rsid w:val="000F79A2"/>
    <w:rsid w:val="00100DD7"/>
    <w:rsid w:val="00107325"/>
    <w:rsid w:val="00110D88"/>
    <w:rsid w:val="0011313C"/>
    <w:rsid w:val="00117108"/>
    <w:rsid w:val="00117BF4"/>
    <w:rsid w:val="00120F78"/>
    <w:rsid w:val="001212BA"/>
    <w:rsid w:val="001228D6"/>
    <w:rsid w:val="00125B64"/>
    <w:rsid w:val="001266CD"/>
    <w:rsid w:val="00130049"/>
    <w:rsid w:val="00131C13"/>
    <w:rsid w:val="00133AC3"/>
    <w:rsid w:val="00134688"/>
    <w:rsid w:val="001350B8"/>
    <w:rsid w:val="00142E8E"/>
    <w:rsid w:val="00143171"/>
    <w:rsid w:val="001436B5"/>
    <w:rsid w:val="00153390"/>
    <w:rsid w:val="00153F09"/>
    <w:rsid w:val="00156C3B"/>
    <w:rsid w:val="00157E15"/>
    <w:rsid w:val="001620FA"/>
    <w:rsid w:val="001642E4"/>
    <w:rsid w:val="001662D6"/>
    <w:rsid w:val="001714C4"/>
    <w:rsid w:val="00172A27"/>
    <w:rsid w:val="00172CDA"/>
    <w:rsid w:val="001745B2"/>
    <w:rsid w:val="00175115"/>
    <w:rsid w:val="00175E4B"/>
    <w:rsid w:val="001767E3"/>
    <w:rsid w:val="0017680B"/>
    <w:rsid w:val="00184001"/>
    <w:rsid w:val="001856F3"/>
    <w:rsid w:val="0018694B"/>
    <w:rsid w:val="00191350"/>
    <w:rsid w:val="001915C5"/>
    <w:rsid w:val="0019440B"/>
    <w:rsid w:val="001949C8"/>
    <w:rsid w:val="0019548D"/>
    <w:rsid w:val="001A2DBB"/>
    <w:rsid w:val="001A4C55"/>
    <w:rsid w:val="001A5171"/>
    <w:rsid w:val="001A52AD"/>
    <w:rsid w:val="001A70C0"/>
    <w:rsid w:val="001A7C06"/>
    <w:rsid w:val="001B0BC1"/>
    <w:rsid w:val="001B5215"/>
    <w:rsid w:val="001C5CED"/>
    <w:rsid w:val="001C7432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3BCA"/>
    <w:rsid w:val="002263E0"/>
    <w:rsid w:val="0022736A"/>
    <w:rsid w:val="00230726"/>
    <w:rsid w:val="0023120A"/>
    <w:rsid w:val="00231A79"/>
    <w:rsid w:val="00232654"/>
    <w:rsid w:val="00232D9B"/>
    <w:rsid w:val="00237DB6"/>
    <w:rsid w:val="00240935"/>
    <w:rsid w:val="00240AFD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09AA"/>
    <w:rsid w:val="0026123F"/>
    <w:rsid w:val="00270558"/>
    <w:rsid w:val="00272833"/>
    <w:rsid w:val="002776DB"/>
    <w:rsid w:val="00277A89"/>
    <w:rsid w:val="00281211"/>
    <w:rsid w:val="0028204F"/>
    <w:rsid w:val="002820BA"/>
    <w:rsid w:val="0028246F"/>
    <w:rsid w:val="00282CC4"/>
    <w:rsid w:val="00282EF8"/>
    <w:rsid w:val="002834E5"/>
    <w:rsid w:val="00283F15"/>
    <w:rsid w:val="00284FB0"/>
    <w:rsid w:val="00287706"/>
    <w:rsid w:val="00287C60"/>
    <w:rsid w:val="00292462"/>
    <w:rsid w:val="00297704"/>
    <w:rsid w:val="00297C8B"/>
    <w:rsid w:val="002A046B"/>
    <w:rsid w:val="002A0679"/>
    <w:rsid w:val="002A12A7"/>
    <w:rsid w:val="002A15DE"/>
    <w:rsid w:val="002A2162"/>
    <w:rsid w:val="002A39B2"/>
    <w:rsid w:val="002A557C"/>
    <w:rsid w:val="002A66A3"/>
    <w:rsid w:val="002A79A6"/>
    <w:rsid w:val="002B0305"/>
    <w:rsid w:val="002B11E7"/>
    <w:rsid w:val="002B348F"/>
    <w:rsid w:val="002B473E"/>
    <w:rsid w:val="002C01AA"/>
    <w:rsid w:val="002D532B"/>
    <w:rsid w:val="002D7B36"/>
    <w:rsid w:val="002E0BC2"/>
    <w:rsid w:val="002E0EEB"/>
    <w:rsid w:val="002E0F9B"/>
    <w:rsid w:val="002E184A"/>
    <w:rsid w:val="002E3E3B"/>
    <w:rsid w:val="002E4F99"/>
    <w:rsid w:val="002E5BC7"/>
    <w:rsid w:val="002E647E"/>
    <w:rsid w:val="002F10CE"/>
    <w:rsid w:val="002F22F2"/>
    <w:rsid w:val="002F36E2"/>
    <w:rsid w:val="002F4E28"/>
    <w:rsid w:val="002F51DD"/>
    <w:rsid w:val="002F55EC"/>
    <w:rsid w:val="002F71FD"/>
    <w:rsid w:val="002F7C89"/>
    <w:rsid w:val="0030213B"/>
    <w:rsid w:val="003022F5"/>
    <w:rsid w:val="00303070"/>
    <w:rsid w:val="003033E6"/>
    <w:rsid w:val="0030488F"/>
    <w:rsid w:val="00304A51"/>
    <w:rsid w:val="00304ED8"/>
    <w:rsid w:val="003079EA"/>
    <w:rsid w:val="003120F8"/>
    <w:rsid w:val="00314D2C"/>
    <w:rsid w:val="003151D6"/>
    <w:rsid w:val="00315E6B"/>
    <w:rsid w:val="00316486"/>
    <w:rsid w:val="00317F08"/>
    <w:rsid w:val="00320EFB"/>
    <w:rsid w:val="00323F0C"/>
    <w:rsid w:val="0032489C"/>
    <w:rsid w:val="00324AF8"/>
    <w:rsid w:val="003255AD"/>
    <w:rsid w:val="003266B3"/>
    <w:rsid w:val="00327585"/>
    <w:rsid w:val="00327E10"/>
    <w:rsid w:val="00327E5A"/>
    <w:rsid w:val="00330CFA"/>
    <w:rsid w:val="003321B2"/>
    <w:rsid w:val="00332384"/>
    <w:rsid w:val="00333377"/>
    <w:rsid w:val="00333A00"/>
    <w:rsid w:val="00334BC4"/>
    <w:rsid w:val="00342E8A"/>
    <w:rsid w:val="00344160"/>
    <w:rsid w:val="00344301"/>
    <w:rsid w:val="00344A27"/>
    <w:rsid w:val="00345356"/>
    <w:rsid w:val="003522EE"/>
    <w:rsid w:val="003576A7"/>
    <w:rsid w:val="00360B0A"/>
    <w:rsid w:val="00364015"/>
    <w:rsid w:val="00364C9A"/>
    <w:rsid w:val="00366B01"/>
    <w:rsid w:val="003712DC"/>
    <w:rsid w:val="0037178E"/>
    <w:rsid w:val="00373461"/>
    <w:rsid w:val="003758DD"/>
    <w:rsid w:val="003771AF"/>
    <w:rsid w:val="0038229C"/>
    <w:rsid w:val="00383895"/>
    <w:rsid w:val="00383D12"/>
    <w:rsid w:val="00384CE6"/>
    <w:rsid w:val="003857F9"/>
    <w:rsid w:val="003933E3"/>
    <w:rsid w:val="00393C2E"/>
    <w:rsid w:val="003960B9"/>
    <w:rsid w:val="00396794"/>
    <w:rsid w:val="00397300"/>
    <w:rsid w:val="003973D4"/>
    <w:rsid w:val="00397544"/>
    <w:rsid w:val="003A1B80"/>
    <w:rsid w:val="003A234B"/>
    <w:rsid w:val="003A6334"/>
    <w:rsid w:val="003A6918"/>
    <w:rsid w:val="003B2653"/>
    <w:rsid w:val="003B26CA"/>
    <w:rsid w:val="003B4B82"/>
    <w:rsid w:val="003B60A7"/>
    <w:rsid w:val="003B6134"/>
    <w:rsid w:val="003B66E6"/>
    <w:rsid w:val="003C1CB4"/>
    <w:rsid w:val="003C36C3"/>
    <w:rsid w:val="003C4052"/>
    <w:rsid w:val="003C530E"/>
    <w:rsid w:val="003C7A1E"/>
    <w:rsid w:val="003D178C"/>
    <w:rsid w:val="003D3B87"/>
    <w:rsid w:val="003D4A9D"/>
    <w:rsid w:val="003D4FE5"/>
    <w:rsid w:val="003D5A8F"/>
    <w:rsid w:val="003E0071"/>
    <w:rsid w:val="003E2E56"/>
    <w:rsid w:val="003E579A"/>
    <w:rsid w:val="003E621A"/>
    <w:rsid w:val="003E6683"/>
    <w:rsid w:val="003F2C81"/>
    <w:rsid w:val="003F59AC"/>
    <w:rsid w:val="004028B7"/>
    <w:rsid w:val="00403FD9"/>
    <w:rsid w:val="00406825"/>
    <w:rsid w:val="00411031"/>
    <w:rsid w:val="00412007"/>
    <w:rsid w:val="00413638"/>
    <w:rsid w:val="00413840"/>
    <w:rsid w:val="00413F46"/>
    <w:rsid w:val="00415C09"/>
    <w:rsid w:val="00416BED"/>
    <w:rsid w:val="00416BFF"/>
    <w:rsid w:val="00420458"/>
    <w:rsid w:val="00421C85"/>
    <w:rsid w:val="00422741"/>
    <w:rsid w:val="00423D2C"/>
    <w:rsid w:val="00423EAA"/>
    <w:rsid w:val="00425EFB"/>
    <w:rsid w:val="004279F2"/>
    <w:rsid w:val="004335ED"/>
    <w:rsid w:val="0043432F"/>
    <w:rsid w:val="00434B7B"/>
    <w:rsid w:val="00437B22"/>
    <w:rsid w:val="004418C7"/>
    <w:rsid w:val="00442CA9"/>
    <w:rsid w:val="00443D99"/>
    <w:rsid w:val="00445EDC"/>
    <w:rsid w:val="00445FC5"/>
    <w:rsid w:val="0045159E"/>
    <w:rsid w:val="00453928"/>
    <w:rsid w:val="00453AC0"/>
    <w:rsid w:val="0046181D"/>
    <w:rsid w:val="004632AF"/>
    <w:rsid w:val="004633B3"/>
    <w:rsid w:val="00466EB3"/>
    <w:rsid w:val="004731D3"/>
    <w:rsid w:val="004736F1"/>
    <w:rsid w:val="00474BBC"/>
    <w:rsid w:val="00476632"/>
    <w:rsid w:val="00485F9D"/>
    <w:rsid w:val="00490114"/>
    <w:rsid w:val="00491969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A7A82"/>
    <w:rsid w:val="004B1A5E"/>
    <w:rsid w:val="004B1BF2"/>
    <w:rsid w:val="004B2324"/>
    <w:rsid w:val="004B32EE"/>
    <w:rsid w:val="004B39A8"/>
    <w:rsid w:val="004B3B85"/>
    <w:rsid w:val="004B6906"/>
    <w:rsid w:val="004C0B4A"/>
    <w:rsid w:val="004C0BA5"/>
    <w:rsid w:val="004C0EB0"/>
    <w:rsid w:val="004C22E2"/>
    <w:rsid w:val="004C40C9"/>
    <w:rsid w:val="004C59DE"/>
    <w:rsid w:val="004C71C9"/>
    <w:rsid w:val="004D1065"/>
    <w:rsid w:val="004D3020"/>
    <w:rsid w:val="004D3B89"/>
    <w:rsid w:val="004D6674"/>
    <w:rsid w:val="004D71D6"/>
    <w:rsid w:val="004E375D"/>
    <w:rsid w:val="004E7035"/>
    <w:rsid w:val="004F16AD"/>
    <w:rsid w:val="004F4705"/>
    <w:rsid w:val="004F47F2"/>
    <w:rsid w:val="004F5C72"/>
    <w:rsid w:val="004F783A"/>
    <w:rsid w:val="005001A8"/>
    <w:rsid w:val="00500527"/>
    <w:rsid w:val="005041BB"/>
    <w:rsid w:val="00507A1F"/>
    <w:rsid w:val="00507C8F"/>
    <w:rsid w:val="00510FBC"/>
    <w:rsid w:val="00514EEF"/>
    <w:rsid w:val="005162FD"/>
    <w:rsid w:val="005179EC"/>
    <w:rsid w:val="0052112C"/>
    <w:rsid w:val="00522B7F"/>
    <w:rsid w:val="005261CC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484A"/>
    <w:rsid w:val="00545B8A"/>
    <w:rsid w:val="005466AE"/>
    <w:rsid w:val="0054737A"/>
    <w:rsid w:val="00550107"/>
    <w:rsid w:val="0055406B"/>
    <w:rsid w:val="00557FCA"/>
    <w:rsid w:val="00560C43"/>
    <w:rsid w:val="00561326"/>
    <w:rsid w:val="00562206"/>
    <w:rsid w:val="0056418D"/>
    <w:rsid w:val="00567245"/>
    <w:rsid w:val="0056744E"/>
    <w:rsid w:val="00567463"/>
    <w:rsid w:val="00567506"/>
    <w:rsid w:val="0057164A"/>
    <w:rsid w:val="00571859"/>
    <w:rsid w:val="00575805"/>
    <w:rsid w:val="0057601A"/>
    <w:rsid w:val="005808D7"/>
    <w:rsid w:val="00581C3C"/>
    <w:rsid w:val="00583396"/>
    <w:rsid w:val="00585611"/>
    <w:rsid w:val="00591B41"/>
    <w:rsid w:val="0059271C"/>
    <w:rsid w:val="00593A36"/>
    <w:rsid w:val="005963FA"/>
    <w:rsid w:val="005969C9"/>
    <w:rsid w:val="00597FF1"/>
    <w:rsid w:val="005A33B5"/>
    <w:rsid w:val="005A520D"/>
    <w:rsid w:val="005A53F6"/>
    <w:rsid w:val="005A5D47"/>
    <w:rsid w:val="005A636F"/>
    <w:rsid w:val="005A6C51"/>
    <w:rsid w:val="005A6F0B"/>
    <w:rsid w:val="005B272B"/>
    <w:rsid w:val="005B43AE"/>
    <w:rsid w:val="005B5062"/>
    <w:rsid w:val="005B5D72"/>
    <w:rsid w:val="005B7095"/>
    <w:rsid w:val="005C0014"/>
    <w:rsid w:val="005C0743"/>
    <w:rsid w:val="005C3745"/>
    <w:rsid w:val="005C6BE9"/>
    <w:rsid w:val="005C7B07"/>
    <w:rsid w:val="005D1660"/>
    <w:rsid w:val="005D21A1"/>
    <w:rsid w:val="005D39A9"/>
    <w:rsid w:val="005E0FEA"/>
    <w:rsid w:val="005E3D4F"/>
    <w:rsid w:val="005E4AFF"/>
    <w:rsid w:val="005E4D6B"/>
    <w:rsid w:val="005E5008"/>
    <w:rsid w:val="005E5DBB"/>
    <w:rsid w:val="005F0146"/>
    <w:rsid w:val="005F10CE"/>
    <w:rsid w:val="005F160E"/>
    <w:rsid w:val="005F27D9"/>
    <w:rsid w:val="005F6B51"/>
    <w:rsid w:val="005F6F03"/>
    <w:rsid w:val="00600FE6"/>
    <w:rsid w:val="006017BB"/>
    <w:rsid w:val="00601B25"/>
    <w:rsid w:val="00602A89"/>
    <w:rsid w:val="00606297"/>
    <w:rsid w:val="00606A19"/>
    <w:rsid w:val="006103FC"/>
    <w:rsid w:val="006123A8"/>
    <w:rsid w:val="00612563"/>
    <w:rsid w:val="00612C67"/>
    <w:rsid w:val="006177B4"/>
    <w:rsid w:val="00617D7D"/>
    <w:rsid w:val="00620FF0"/>
    <w:rsid w:val="00621711"/>
    <w:rsid w:val="00621B66"/>
    <w:rsid w:val="00623BB5"/>
    <w:rsid w:val="00625DAB"/>
    <w:rsid w:val="00626BA0"/>
    <w:rsid w:val="00627226"/>
    <w:rsid w:val="006342CE"/>
    <w:rsid w:val="006363B2"/>
    <w:rsid w:val="00636AD0"/>
    <w:rsid w:val="00637910"/>
    <w:rsid w:val="00640A87"/>
    <w:rsid w:val="0064120A"/>
    <w:rsid w:val="00641A98"/>
    <w:rsid w:val="006424DF"/>
    <w:rsid w:val="006429CB"/>
    <w:rsid w:val="00643795"/>
    <w:rsid w:val="00646244"/>
    <w:rsid w:val="006471C5"/>
    <w:rsid w:val="00647BBA"/>
    <w:rsid w:val="00651F3A"/>
    <w:rsid w:val="00653CA7"/>
    <w:rsid w:val="00653CBF"/>
    <w:rsid w:val="00653CE7"/>
    <w:rsid w:val="00654951"/>
    <w:rsid w:val="00654FF4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D9E"/>
    <w:rsid w:val="00667EC3"/>
    <w:rsid w:val="00670FE5"/>
    <w:rsid w:val="00672FD7"/>
    <w:rsid w:val="00674856"/>
    <w:rsid w:val="00676779"/>
    <w:rsid w:val="00676E46"/>
    <w:rsid w:val="0067788A"/>
    <w:rsid w:val="00680487"/>
    <w:rsid w:val="006813D5"/>
    <w:rsid w:val="00681613"/>
    <w:rsid w:val="00682A5A"/>
    <w:rsid w:val="006836C9"/>
    <w:rsid w:val="00683D27"/>
    <w:rsid w:val="00684613"/>
    <w:rsid w:val="00687E9E"/>
    <w:rsid w:val="006907BE"/>
    <w:rsid w:val="00692DCA"/>
    <w:rsid w:val="0069439C"/>
    <w:rsid w:val="00695443"/>
    <w:rsid w:val="006967B9"/>
    <w:rsid w:val="006A5358"/>
    <w:rsid w:val="006A5C02"/>
    <w:rsid w:val="006A73FB"/>
    <w:rsid w:val="006B0EE3"/>
    <w:rsid w:val="006B46F4"/>
    <w:rsid w:val="006B4761"/>
    <w:rsid w:val="006B6094"/>
    <w:rsid w:val="006C0DF8"/>
    <w:rsid w:val="006C10BE"/>
    <w:rsid w:val="006C11E3"/>
    <w:rsid w:val="006C1334"/>
    <w:rsid w:val="006C17EF"/>
    <w:rsid w:val="006C235F"/>
    <w:rsid w:val="006C3B0A"/>
    <w:rsid w:val="006C562E"/>
    <w:rsid w:val="006C613A"/>
    <w:rsid w:val="006C61B8"/>
    <w:rsid w:val="006C6FEB"/>
    <w:rsid w:val="006D139A"/>
    <w:rsid w:val="006D1A57"/>
    <w:rsid w:val="006D2FDA"/>
    <w:rsid w:val="006E048B"/>
    <w:rsid w:val="006E0644"/>
    <w:rsid w:val="006E0EA5"/>
    <w:rsid w:val="006E1A87"/>
    <w:rsid w:val="006E21A7"/>
    <w:rsid w:val="006E2D84"/>
    <w:rsid w:val="006E79BA"/>
    <w:rsid w:val="006F1BD0"/>
    <w:rsid w:val="006F22F7"/>
    <w:rsid w:val="006F3B40"/>
    <w:rsid w:val="006F5993"/>
    <w:rsid w:val="006F5C43"/>
    <w:rsid w:val="006F5DA9"/>
    <w:rsid w:val="006F61BE"/>
    <w:rsid w:val="006F6C9A"/>
    <w:rsid w:val="0070233A"/>
    <w:rsid w:val="00704502"/>
    <w:rsid w:val="007047BF"/>
    <w:rsid w:val="0070510F"/>
    <w:rsid w:val="007065C9"/>
    <w:rsid w:val="007101AD"/>
    <w:rsid w:val="0071033C"/>
    <w:rsid w:val="00712B7A"/>
    <w:rsid w:val="007130CE"/>
    <w:rsid w:val="007139C5"/>
    <w:rsid w:val="00713F4E"/>
    <w:rsid w:val="007148B4"/>
    <w:rsid w:val="00715B6A"/>
    <w:rsid w:val="0071670F"/>
    <w:rsid w:val="00717B1D"/>
    <w:rsid w:val="00717DCB"/>
    <w:rsid w:val="00717F61"/>
    <w:rsid w:val="007200DD"/>
    <w:rsid w:val="0072033A"/>
    <w:rsid w:val="00720BA0"/>
    <w:rsid w:val="00721630"/>
    <w:rsid w:val="00721F0F"/>
    <w:rsid w:val="007225B7"/>
    <w:rsid w:val="007232AF"/>
    <w:rsid w:val="00725F19"/>
    <w:rsid w:val="00737F09"/>
    <w:rsid w:val="00740397"/>
    <w:rsid w:val="00740F22"/>
    <w:rsid w:val="007421A7"/>
    <w:rsid w:val="007434B6"/>
    <w:rsid w:val="00744FD4"/>
    <w:rsid w:val="00746FFD"/>
    <w:rsid w:val="0074731B"/>
    <w:rsid w:val="00752B58"/>
    <w:rsid w:val="00752D13"/>
    <w:rsid w:val="0075326D"/>
    <w:rsid w:val="007537C2"/>
    <w:rsid w:val="00755BF4"/>
    <w:rsid w:val="007602CD"/>
    <w:rsid w:val="007611B4"/>
    <w:rsid w:val="00765968"/>
    <w:rsid w:val="007662E9"/>
    <w:rsid w:val="00766355"/>
    <w:rsid w:val="00770D92"/>
    <w:rsid w:val="00771E99"/>
    <w:rsid w:val="00773611"/>
    <w:rsid w:val="00773B69"/>
    <w:rsid w:val="00775EFE"/>
    <w:rsid w:val="00781756"/>
    <w:rsid w:val="00783421"/>
    <w:rsid w:val="00785659"/>
    <w:rsid w:val="007857E7"/>
    <w:rsid w:val="007873E2"/>
    <w:rsid w:val="0079023D"/>
    <w:rsid w:val="007911B4"/>
    <w:rsid w:val="0079165F"/>
    <w:rsid w:val="0079277C"/>
    <w:rsid w:val="00792E1C"/>
    <w:rsid w:val="007A067E"/>
    <w:rsid w:val="007A23B1"/>
    <w:rsid w:val="007A241D"/>
    <w:rsid w:val="007A3988"/>
    <w:rsid w:val="007A4CF9"/>
    <w:rsid w:val="007A5ABA"/>
    <w:rsid w:val="007A6F95"/>
    <w:rsid w:val="007A7E46"/>
    <w:rsid w:val="007B24EB"/>
    <w:rsid w:val="007B268A"/>
    <w:rsid w:val="007B3389"/>
    <w:rsid w:val="007B5581"/>
    <w:rsid w:val="007B6CBD"/>
    <w:rsid w:val="007B7241"/>
    <w:rsid w:val="007B76A3"/>
    <w:rsid w:val="007C28A6"/>
    <w:rsid w:val="007D0843"/>
    <w:rsid w:val="007D0DF2"/>
    <w:rsid w:val="007D16F9"/>
    <w:rsid w:val="007D170B"/>
    <w:rsid w:val="007D2474"/>
    <w:rsid w:val="007D4C93"/>
    <w:rsid w:val="007D7819"/>
    <w:rsid w:val="007E01F1"/>
    <w:rsid w:val="007E0B74"/>
    <w:rsid w:val="007E1AE5"/>
    <w:rsid w:val="007E3D16"/>
    <w:rsid w:val="007E5FA0"/>
    <w:rsid w:val="007F0FE3"/>
    <w:rsid w:val="007F4A53"/>
    <w:rsid w:val="007F4B15"/>
    <w:rsid w:val="007F6B29"/>
    <w:rsid w:val="007F786E"/>
    <w:rsid w:val="007F7924"/>
    <w:rsid w:val="008018CE"/>
    <w:rsid w:val="0080227B"/>
    <w:rsid w:val="008027D4"/>
    <w:rsid w:val="00803D9E"/>
    <w:rsid w:val="008058A3"/>
    <w:rsid w:val="008079A6"/>
    <w:rsid w:val="00807E5F"/>
    <w:rsid w:val="00810033"/>
    <w:rsid w:val="00811EC8"/>
    <w:rsid w:val="0081236B"/>
    <w:rsid w:val="0081329A"/>
    <w:rsid w:val="00814B88"/>
    <w:rsid w:val="00814E54"/>
    <w:rsid w:val="00815AB4"/>
    <w:rsid w:val="00815C86"/>
    <w:rsid w:val="00816628"/>
    <w:rsid w:val="008179C8"/>
    <w:rsid w:val="008202DC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0041"/>
    <w:rsid w:val="0084502C"/>
    <w:rsid w:val="008451D1"/>
    <w:rsid w:val="00845F1E"/>
    <w:rsid w:val="00850815"/>
    <w:rsid w:val="00850947"/>
    <w:rsid w:val="00850E88"/>
    <w:rsid w:val="00851743"/>
    <w:rsid w:val="00851A91"/>
    <w:rsid w:val="008526B2"/>
    <w:rsid w:val="00852901"/>
    <w:rsid w:val="00852D28"/>
    <w:rsid w:val="0085305E"/>
    <w:rsid w:val="008530D7"/>
    <w:rsid w:val="00854DFA"/>
    <w:rsid w:val="00856080"/>
    <w:rsid w:val="008561AE"/>
    <w:rsid w:val="00856556"/>
    <w:rsid w:val="0085717C"/>
    <w:rsid w:val="0085727A"/>
    <w:rsid w:val="008627F7"/>
    <w:rsid w:val="00862E68"/>
    <w:rsid w:val="00863C6C"/>
    <w:rsid w:val="0086444D"/>
    <w:rsid w:val="00865C7B"/>
    <w:rsid w:val="00866190"/>
    <w:rsid w:val="008663E2"/>
    <w:rsid w:val="00871D2A"/>
    <w:rsid w:val="0087505B"/>
    <w:rsid w:val="00876631"/>
    <w:rsid w:val="0088004D"/>
    <w:rsid w:val="008818BA"/>
    <w:rsid w:val="00882C18"/>
    <w:rsid w:val="00883FF8"/>
    <w:rsid w:val="00886330"/>
    <w:rsid w:val="00887B3A"/>
    <w:rsid w:val="008956F2"/>
    <w:rsid w:val="008A0C84"/>
    <w:rsid w:val="008A260B"/>
    <w:rsid w:val="008A280B"/>
    <w:rsid w:val="008A2AF0"/>
    <w:rsid w:val="008A3961"/>
    <w:rsid w:val="008A3BFE"/>
    <w:rsid w:val="008A45AC"/>
    <w:rsid w:val="008A4890"/>
    <w:rsid w:val="008A548A"/>
    <w:rsid w:val="008A5578"/>
    <w:rsid w:val="008A55F8"/>
    <w:rsid w:val="008A6484"/>
    <w:rsid w:val="008B0253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D769A"/>
    <w:rsid w:val="008E0DAF"/>
    <w:rsid w:val="008E128B"/>
    <w:rsid w:val="008E2B3E"/>
    <w:rsid w:val="008E3B94"/>
    <w:rsid w:val="008E3FAB"/>
    <w:rsid w:val="008E6B18"/>
    <w:rsid w:val="008E7DD4"/>
    <w:rsid w:val="008F0716"/>
    <w:rsid w:val="008F0725"/>
    <w:rsid w:val="008F1AD1"/>
    <w:rsid w:val="008F2F0C"/>
    <w:rsid w:val="008F3003"/>
    <w:rsid w:val="008F588D"/>
    <w:rsid w:val="008F7DAD"/>
    <w:rsid w:val="00901319"/>
    <w:rsid w:val="0090223E"/>
    <w:rsid w:val="00903BC2"/>
    <w:rsid w:val="00905B31"/>
    <w:rsid w:val="009104EF"/>
    <w:rsid w:val="009120C9"/>
    <w:rsid w:val="00912539"/>
    <w:rsid w:val="009130A0"/>
    <w:rsid w:val="00920D7C"/>
    <w:rsid w:val="0092383B"/>
    <w:rsid w:val="009249DC"/>
    <w:rsid w:val="00925821"/>
    <w:rsid w:val="0092587F"/>
    <w:rsid w:val="009258DF"/>
    <w:rsid w:val="00926876"/>
    <w:rsid w:val="00927029"/>
    <w:rsid w:val="00930B1C"/>
    <w:rsid w:val="0093122B"/>
    <w:rsid w:val="00932BF6"/>
    <w:rsid w:val="00932D39"/>
    <w:rsid w:val="00932D79"/>
    <w:rsid w:val="00933734"/>
    <w:rsid w:val="00935E0C"/>
    <w:rsid w:val="009377C5"/>
    <w:rsid w:val="00937C4F"/>
    <w:rsid w:val="0094187A"/>
    <w:rsid w:val="00941CD9"/>
    <w:rsid w:val="00942FC0"/>
    <w:rsid w:val="009435CD"/>
    <w:rsid w:val="00943922"/>
    <w:rsid w:val="00943D48"/>
    <w:rsid w:val="009454D5"/>
    <w:rsid w:val="0095065D"/>
    <w:rsid w:val="00953A2B"/>
    <w:rsid w:val="00956E7D"/>
    <w:rsid w:val="009620AB"/>
    <w:rsid w:val="00965F78"/>
    <w:rsid w:val="009663B9"/>
    <w:rsid w:val="00966DD7"/>
    <w:rsid w:val="00973708"/>
    <w:rsid w:val="00980759"/>
    <w:rsid w:val="009812B9"/>
    <w:rsid w:val="00982ABB"/>
    <w:rsid w:val="00990E27"/>
    <w:rsid w:val="00990EED"/>
    <w:rsid w:val="00991269"/>
    <w:rsid w:val="00993043"/>
    <w:rsid w:val="00993148"/>
    <w:rsid w:val="00994FFD"/>
    <w:rsid w:val="009A15F5"/>
    <w:rsid w:val="009A2937"/>
    <w:rsid w:val="009A4500"/>
    <w:rsid w:val="009A4751"/>
    <w:rsid w:val="009A4833"/>
    <w:rsid w:val="009A4A03"/>
    <w:rsid w:val="009A4D1D"/>
    <w:rsid w:val="009A53A7"/>
    <w:rsid w:val="009B3ECE"/>
    <w:rsid w:val="009B3FB2"/>
    <w:rsid w:val="009B43FC"/>
    <w:rsid w:val="009B5F1A"/>
    <w:rsid w:val="009B6C65"/>
    <w:rsid w:val="009C47EA"/>
    <w:rsid w:val="009C4C3D"/>
    <w:rsid w:val="009C6591"/>
    <w:rsid w:val="009C6C97"/>
    <w:rsid w:val="009D01E8"/>
    <w:rsid w:val="009D2531"/>
    <w:rsid w:val="009D3A60"/>
    <w:rsid w:val="009D5133"/>
    <w:rsid w:val="009D5AC3"/>
    <w:rsid w:val="009D660B"/>
    <w:rsid w:val="009D6B64"/>
    <w:rsid w:val="009E0661"/>
    <w:rsid w:val="009E09B2"/>
    <w:rsid w:val="009E18FF"/>
    <w:rsid w:val="009E3993"/>
    <w:rsid w:val="009E465D"/>
    <w:rsid w:val="009F26BC"/>
    <w:rsid w:val="009F3A36"/>
    <w:rsid w:val="009F4229"/>
    <w:rsid w:val="009F4D6C"/>
    <w:rsid w:val="009F5346"/>
    <w:rsid w:val="00A003B7"/>
    <w:rsid w:val="00A024B6"/>
    <w:rsid w:val="00A02BC7"/>
    <w:rsid w:val="00A04329"/>
    <w:rsid w:val="00A05174"/>
    <w:rsid w:val="00A05A8E"/>
    <w:rsid w:val="00A071A3"/>
    <w:rsid w:val="00A10775"/>
    <w:rsid w:val="00A12E75"/>
    <w:rsid w:val="00A139F8"/>
    <w:rsid w:val="00A14A47"/>
    <w:rsid w:val="00A159EA"/>
    <w:rsid w:val="00A2157D"/>
    <w:rsid w:val="00A241B6"/>
    <w:rsid w:val="00A242D4"/>
    <w:rsid w:val="00A25338"/>
    <w:rsid w:val="00A308BF"/>
    <w:rsid w:val="00A32235"/>
    <w:rsid w:val="00A343D1"/>
    <w:rsid w:val="00A343D7"/>
    <w:rsid w:val="00A3577E"/>
    <w:rsid w:val="00A35A59"/>
    <w:rsid w:val="00A35E29"/>
    <w:rsid w:val="00A376DF"/>
    <w:rsid w:val="00A40947"/>
    <w:rsid w:val="00A41768"/>
    <w:rsid w:val="00A43EBC"/>
    <w:rsid w:val="00A453CC"/>
    <w:rsid w:val="00A51D08"/>
    <w:rsid w:val="00A54258"/>
    <w:rsid w:val="00A55EAA"/>
    <w:rsid w:val="00A6034E"/>
    <w:rsid w:val="00A6037F"/>
    <w:rsid w:val="00A60602"/>
    <w:rsid w:val="00A60603"/>
    <w:rsid w:val="00A6090A"/>
    <w:rsid w:val="00A6201D"/>
    <w:rsid w:val="00A62DB9"/>
    <w:rsid w:val="00A667C1"/>
    <w:rsid w:val="00A66D74"/>
    <w:rsid w:val="00A70385"/>
    <w:rsid w:val="00A726D7"/>
    <w:rsid w:val="00A73996"/>
    <w:rsid w:val="00A77738"/>
    <w:rsid w:val="00A8066F"/>
    <w:rsid w:val="00A80D26"/>
    <w:rsid w:val="00A80D33"/>
    <w:rsid w:val="00A8361F"/>
    <w:rsid w:val="00A856A2"/>
    <w:rsid w:val="00A96EAE"/>
    <w:rsid w:val="00A97631"/>
    <w:rsid w:val="00AA0425"/>
    <w:rsid w:val="00AA3AAB"/>
    <w:rsid w:val="00AA6650"/>
    <w:rsid w:val="00AA671F"/>
    <w:rsid w:val="00AB1081"/>
    <w:rsid w:val="00AB1391"/>
    <w:rsid w:val="00AB2628"/>
    <w:rsid w:val="00AB5821"/>
    <w:rsid w:val="00AB5EDF"/>
    <w:rsid w:val="00AB719D"/>
    <w:rsid w:val="00AB742D"/>
    <w:rsid w:val="00AC0139"/>
    <w:rsid w:val="00AC2F7E"/>
    <w:rsid w:val="00AC41FC"/>
    <w:rsid w:val="00AC5858"/>
    <w:rsid w:val="00AD290A"/>
    <w:rsid w:val="00AE1B8D"/>
    <w:rsid w:val="00AE4561"/>
    <w:rsid w:val="00AE7BE5"/>
    <w:rsid w:val="00AF023A"/>
    <w:rsid w:val="00AF5FBC"/>
    <w:rsid w:val="00AF6DBC"/>
    <w:rsid w:val="00B0042B"/>
    <w:rsid w:val="00B00494"/>
    <w:rsid w:val="00B0072F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22239"/>
    <w:rsid w:val="00B31B27"/>
    <w:rsid w:val="00B32AB3"/>
    <w:rsid w:val="00B33CB9"/>
    <w:rsid w:val="00B33E8C"/>
    <w:rsid w:val="00B35A05"/>
    <w:rsid w:val="00B403AB"/>
    <w:rsid w:val="00B4222F"/>
    <w:rsid w:val="00B42A37"/>
    <w:rsid w:val="00B43544"/>
    <w:rsid w:val="00B45473"/>
    <w:rsid w:val="00B46B9F"/>
    <w:rsid w:val="00B4795E"/>
    <w:rsid w:val="00B55310"/>
    <w:rsid w:val="00B555E5"/>
    <w:rsid w:val="00B558BC"/>
    <w:rsid w:val="00B55C0C"/>
    <w:rsid w:val="00B56CBA"/>
    <w:rsid w:val="00B60BBF"/>
    <w:rsid w:val="00B6254C"/>
    <w:rsid w:val="00B64543"/>
    <w:rsid w:val="00B64AA4"/>
    <w:rsid w:val="00B6731A"/>
    <w:rsid w:val="00B72324"/>
    <w:rsid w:val="00B727D3"/>
    <w:rsid w:val="00B72E72"/>
    <w:rsid w:val="00B7453B"/>
    <w:rsid w:val="00B774A7"/>
    <w:rsid w:val="00B812C9"/>
    <w:rsid w:val="00B82EA5"/>
    <w:rsid w:val="00B83149"/>
    <w:rsid w:val="00B834CC"/>
    <w:rsid w:val="00B848B9"/>
    <w:rsid w:val="00B852E3"/>
    <w:rsid w:val="00B85856"/>
    <w:rsid w:val="00B85CBC"/>
    <w:rsid w:val="00B8697D"/>
    <w:rsid w:val="00B90CCF"/>
    <w:rsid w:val="00B9223C"/>
    <w:rsid w:val="00B93DEF"/>
    <w:rsid w:val="00BA05BE"/>
    <w:rsid w:val="00BA2415"/>
    <w:rsid w:val="00BA2A68"/>
    <w:rsid w:val="00BA30E8"/>
    <w:rsid w:val="00BA4FAF"/>
    <w:rsid w:val="00BA5EE1"/>
    <w:rsid w:val="00BB0E83"/>
    <w:rsid w:val="00BB1C24"/>
    <w:rsid w:val="00BB25C6"/>
    <w:rsid w:val="00BB27B7"/>
    <w:rsid w:val="00BB2E63"/>
    <w:rsid w:val="00BB42EF"/>
    <w:rsid w:val="00BB4C9D"/>
    <w:rsid w:val="00BB7162"/>
    <w:rsid w:val="00BC6B9E"/>
    <w:rsid w:val="00BD2091"/>
    <w:rsid w:val="00BD3255"/>
    <w:rsid w:val="00BD495D"/>
    <w:rsid w:val="00BD5336"/>
    <w:rsid w:val="00BD61B5"/>
    <w:rsid w:val="00BD75CF"/>
    <w:rsid w:val="00BD78D4"/>
    <w:rsid w:val="00BE0A2C"/>
    <w:rsid w:val="00BE18C0"/>
    <w:rsid w:val="00BE4535"/>
    <w:rsid w:val="00BE5A0B"/>
    <w:rsid w:val="00BE6FD9"/>
    <w:rsid w:val="00BE77EA"/>
    <w:rsid w:val="00BE7F92"/>
    <w:rsid w:val="00BF15AF"/>
    <w:rsid w:val="00BF1A1B"/>
    <w:rsid w:val="00BF32A6"/>
    <w:rsid w:val="00BF6830"/>
    <w:rsid w:val="00C01612"/>
    <w:rsid w:val="00C0213A"/>
    <w:rsid w:val="00C02705"/>
    <w:rsid w:val="00C03725"/>
    <w:rsid w:val="00C053B2"/>
    <w:rsid w:val="00C0698A"/>
    <w:rsid w:val="00C07336"/>
    <w:rsid w:val="00C11C34"/>
    <w:rsid w:val="00C12F8E"/>
    <w:rsid w:val="00C13310"/>
    <w:rsid w:val="00C13999"/>
    <w:rsid w:val="00C16BD9"/>
    <w:rsid w:val="00C2008B"/>
    <w:rsid w:val="00C2033A"/>
    <w:rsid w:val="00C22769"/>
    <w:rsid w:val="00C23096"/>
    <w:rsid w:val="00C24989"/>
    <w:rsid w:val="00C24CF9"/>
    <w:rsid w:val="00C27FDC"/>
    <w:rsid w:val="00C30293"/>
    <w:rsid w:val="00C32F60"/>
    <w:rsid w:val="00C34714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472F5"/>
    <w:rsid w:val="00C50410"/>
    <w:rsid w:val="00C51A9C"/>
    <w:rsid w:val="00C553FB"/>
    <w:rsid w:val="00C55C13"/>
    <w:rsid w:val="00C573CC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24D2"/>
    <w:rsid w:val="00C8438C"/>
    <w:rsid w:val="00C85769"/>
    <w:rsid w:val="00C8776E"/>
    <w:rsid w:val="00C91062"/>
    <w:rsid w:val="00C92A9F"/>
    <w:rsid w:val="00C937A8"/>
    <w:rsid w:val="00C95C6F"/>
    <w:rsid w:val="00CA4F62"/>
    <w:rsid w:val="00CB03E6"/>
    <w:rsid w:val="00CB0D8C"/>
    <w:rsid w:val="00CB6B95"/>
    <w:rsid w:val="00CB7157"/>
    <w:rsid w:val="00CC292E"/>
    <w:rsid w:val="00CC3397"/>
    <w:rsid w:val="00CC5793"/>
    <w:rsid w:val="00CC5EB7"/>
    <w:rsid w:val="00CD16B7"/>
    <w:rsid w:val="00CD524D"/>
    <w:rsid w:val="00CF2A93"/>
    <w:rsid w:val="00CF5F5F"/>
    <w:rsid w:val="00CF679F"/>
    <w:rsid w:val="00CF6D7E"/>
    <w:rsid w:val="00CF7856"/>
    <w:rsid w:val="00D025F8"/>
    <w:rsid w:val="00D026E1"/>
    <w:rsid w:val="00D02DD8"/>
    <w:rsid w:val="00D0416D"/>
    <w:rsid w:val="00D05402"/>
    <w:rsid w:val="00D055F6"/>
    <w:rsid w:val="00D059A0"/>
    <w:rsid w:val="00D065C7"/>
    <w:rsid w:val="00D14A7A"/>
    <w:rsid w:val="00D15E36"/>
    <w:rsid w:val="00D17C99"/>
    <w:rsid w:val="00D2101E"/>
    <w:rsid w:val="00D2393C"/>
    <w:rsid w:val="00D25A82"/>
    <w:rsid w:val="00D260AE"/>
    <w:rsid w:val="00D34D04"/>
    <w:rsid w:val="00D36923"/>
    <w:rsid w:val="00D36DFE"/>
    <w:rsid w:val="00D36E0A"/>
    <w:rsid w:val="00D40F59"/>
    <w:rsid w:val="00D45799"/>
    <w:rsid w:val="00D465CC"/>
    <w:rsid w:val="00D46C53"/>
    <w:rsid w:val="00D5077E"/>
    <w:rsid w:val="00D51102"/>
    <w:rsid w:val="00D539FC"/>
    <w:rsid w:val="00D556B5"/>
    <w:rsid w:val="00D558B6"/>
    <w:rsid w:val="00D55DDA"/>
    <w:rsid w:val="00D57E17"/>
    <w:rsid w:val="00D60418"/>
    <w:rsid w:val="00D62D96"/>
    <w:rsid w:val="00D63E59"/>
    <w:rsid w:val="00D63FFD"/>
    <w:rsid w:val="00D641B5"/>
    <w:rsid w:val="00D70F96"/>
    <w:rsid w:val="00D751E8"/>
    <w:rsid w:val="00D75F01"/>
    <w:rsid w:val="00D842E5"/>
    <w:rsid w:val="00D84CC5"/>
    <w:rsid w:val="00D853AA"/>
    <w:rsid w:val="00D85EC0"/>
    <w:rsid w:val="00D86B89"/>
    <w:rsid w:val="00D87092"/>
    <w:rsid w:val="00D95F78"/>
    <w:rsid w:val="00D97440"/>
    <w:rsid w:val="00DA319A"/>
    <w:rsid w:val="00DA478D"/>
    <w:rsid w:val="00DA5497"/>
    <w:rsid w:val="00DA58C3"/>
    <w:rsid w:val="00DA5C4F"/>
    <w:rsid w:val="00DA5F04"/>
    <w:rsid w:val="00DA6100"/>
    <w:rsid w:val="00DB1C0E"/>
    <w:rsid w:val="00DB32E6"/>
    <w:rsid w:val="00DB613D"/>
    <w:rsid w:val="00DB64BA"/>
    <w:rsid w:val="00DB69A0"/>
    <w:rsid w:val="00DC17CB"/>
    <w:rsid w:val="00DC259E"/>
    <w:rsid w:val="00DC2A9E"/>
    <w:rsid w:val="00DC3B8B"/>
    <w:rsid w:val="00DD2355"/>
    <w:rsid w:val="00DD24E3"/>
    <w:rsid w:val="00DE156D"/>
    <w:rsid w:val="00DE209D"/>
    <w:rsid w:val="00DE304A"/>
    <w:rsid w:val="00DE3542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3A6E"/>
    <w:rsid w:val="00E04DA2"/>
    <w:rsid w:val="00E04EEF"/>
    <w:rsid w:val="00E06CB7"/>
    <w:rsid w:val="00E07C64"/>
    <w:rsid w:val="00E103B0"/>
    <w:rsid w:val="00E14D62"/>
    <w:rsid w:val="00E15E60"/>
    <w:rsid w:val="00E17C1F"/>
    <w:rsid w:val="00E22194"/>
    <w:rsid w:val="00E22342"/>
    <w:rsid w:val="00E249E7"/>
    <w:rsid w:val="00E254C7"/>
    <w:rsid w:val="00E262EC"/>
    <w:rsid w:val="00E30A60"/>
    <w:rsid w:val="00E345F6"/>
    <w:rsid w:val="00E359BC"/>
    <w:rsid w:val="00E371DB"/>
    <w:rsid w:val="00E40CE6"/>
    <w:rsid w:val="00E40FB4"/>
    <w:rsid w:val="00E429D5"/>
    <w:rsid w:val="00E443B3"/>
    <w:rsid w:val="00E45436"/>
    <w:rsid w:val="00E462CD"/>
    <w:rsid w:val="00E5171C"/>
    <w:rsid w:val="00E52932"/>
    <w:rsid w:val="00E5297B"/>
    <w:rsid w:val="00E53368"/>
    <w:rsid w:val="00E54C01"/>
    <w:rsid w:val="00E55372"/>
    <w:rsid w:val="00E567E3"/>
    <w:rsid w:val="00E57131"/>
    <w:rsid w:val="00E61F22"/>
    <w:rsid w:val="00E637C4"/>
    <w:rsid w:val="00E63A4D"/>
    <w:rsid w:val="00E63C30"/>
    <w:rsid w:val="00E65186"/>
    <w:rsid w:val="00E659F9"/>
    <w:rsid w:val="00E6739E"/>
    <w:rsid w:val="00E67942"/>
    <w:rsid w:val="00E70A4C"/>
    <w:rsid w:val="00E730A1"/>
    <w:rsid w:val="00E74F7E"/>
    <w:rsid w:val="00E81D69"/>
    <w:rsid w:val="00E834F1"/>
    <w:rsid w:val="00E83541"/>
    <w:rsid w:val="00E8407B"/>
    <w:rsid w:val="00E847FB"/>
    <w:rsid w:val="00E861B5"/>
    <w:rsid w:val="00E91FC1"/>
    <w:rsid w:val="00E92A43"/>
    <w:rsid w:val="00E96D4D"/>
    <w:rsid w:val="00E97C9F"/>
    <w:rsid w:val="00EA0780"/>
    <w:rsid w:val="00EA233E"/>
    <w:rsid w:val="00EA30FD"/>
    <w:rsid w:val="00EA3CE7"/>
    <w:rsid w:val="00EA7E5C"/>
    <w:rsid w:val="00EC0605"/>
    <w:rsid w:val="00EC092C"/>
    <w:rsid w:val="00EC1C6A"/>
    <w:rsid w:val="00EC2EBB"/>
    <w:rsid w:val="00EC2FCF"/>
    <w:rsid w:val="00EC40F6"/>
    <w:rsid w:val="00EC7B39"/>
    <w:rsid w:val="00ED1577"/>
    <w:rsid w:val="00ED1980"/>
    <w:rsid w:val="00ED4212"/>
    <w:rsid w:val="00ED5281"/>
    <w:rsid w:val="00ED593A"/>
    <w:rsid w:val="00ED5E3B"/>
    <w:rsid w:val="00ED641D"/>
    <w:rsid w:val="00ED6A86"/>
    <w:rsid w:val="00EE0E5A"/>
    <w:rsid w:val="00EE1530"/>
    <w:rsid w:val="00EE24BA"/>
    <w:rsid w:val="00EE5787"/>
    <w:rsid w:val="00EF01E4"/>
    <w:rsid w:val="00EF1F53"/>
    <w:rsid w:val="00EF28D0"/>
    <w:rsid w:val="00EF2A48"/>
    <w:rsid w:val="00EF47D3"/>
    <w:rsid w:val="00EF6334"/>
    <w:rsid w:val="00F013CF"/>
    <w:rsid w:val="00F01C8A"/>
    <w:rsid w:val="00F04477"/>
    <w:rsid w:val="00F0501C"/>
    <w:rsid w:val="00F117C0"/>
    <w:rsid w:val="00F122E5"/>
    <w:rsid w:val="00F14D8D"/>
    <w:rsid w:val="00F152EE"/>
    <w:rsid w:val="00F17ECB"/>
    <w:rsid w:val="00F22E70"/>
    <w:rsid w:val="00F23CF7"/>
    <w:rsid w:val="00F24FFD"/>
    <w:rsid w:val="00F25512"/>
    <w:rsid w:val="00F30B51"/>
    <w:rsid w:val="00F31920"/>
    <w:rsid w:val="00F328A1"/>
    <w:rsid w:val="00F418CF"/>
    <w:rsid w:val="00F4406D"/>
    <w:rsid w:val="00F444DD"/>
    <w:rsid w:val="00F461DB"/>
    <w:rsid w:val="00F52C9F"/>
    <w:rsid w:val="00F552D6"/>
    <w:rsid w:val="00F5719A"/>
    <w:rsid w:val="00F604EC"/>
    <w:rsid w:val="00F70789"/>
    <w:rsid w:val="00F731AE"/>
    <w:rsid w:val="00F825B7"/>
    <w:rsid w:val="00F82A8A"/>
    <w:rsid w:val="00F83988"/>
    <w:rsid w:val="00F84528"/>
    <w:rsid w:val="00F84E99"/>
    <w:rsid w:val="00F861E4"/>
    <w:rsid w:val="00F86AA9"/>
    <w:rsid w:val="00F8719B"/>
    <w:rsid w:val="00F90B6C"/>
    <w:rsid w:val="00F91A8B"/>
    <w:rsid w:val="00F92750"/>
    <w:rsid w:val="00F92D80"/>
    <w:rsid w:val="00F93A48"/>
    <w:rsid w:val="00F95A55"/>
    <w:rsid w:val="00FA4039"/>
    <w:rsid w:val="00FA50F1"/>
    <w:rsid w:val="00FA7AC8"/>
    <w:rsid w:val="00FB0757"/>
    <w:rsid w:val="00FB110F"/>
    <w:rsid w:val="00FB15AE"/>
    <w:rsid w:val="00FB2990"/>
    <w:rsid w:val="00FB2B9E"/>
    <w:rsid w:val="00FB3628"/>
    <w:rsid w:val="00FB5497"/>
    <w:rsid w:val="00FB61AD"/>
    <w:rsid w:val="00FB6577"/>
    <w:rsid w:val="00FB711C"/>
    <w:rsid w:val="00FC0101"/>
    <w:rsid w:val="00FC46A4"/>
    <w:rsid w:val="00FC6A00"/>
    <w:rsid w:val="00FD50B6"/>
    <w:rsid w:val="00FD52E4"/>
    <w:rsid w:val="00FD63B0"/>
    <w:rsid w:val="00FD7F84"/>
    <w:rsid w:val="00FE0B01"/>
    <w:rsid w:val="00FE0EBB"/>
    <w:rsid w:val="00FE2E4A"/>
    <w:rsid w:val="00FE47A3"/>
    <w:rsid w:val="00FE5015"/>
    <w:rsid w:val="00FE76CC"/>
    <w:rsid w:val="00FE7E1E"/>
    <w:rsid w:val="00FF0764"/>
    <w:rsid w:val="00FF0902"/>
    <w:rsid w:val="00FF0DE9"/>
    <w:rsid w:val="00FF1009"/>
    <w:rsid w:val="00FF1029"/>
    <w:rsid w:val="00FF231E"/>
    <w:rsid w:val="00FF268D"/>
    <w:rsid w:val="00FF3187"/>
    <w:rsid w:val="00FF3733"/>
    <w:rsid w:val="00FF4A7F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20F340B"/>
  <w15:chartTrackingRefBased/>
  <w15:docId w15:val="{1BF085AE-8551-487C-9127-09A6C7E9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EF01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1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3770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Agnieszka Studzińska</cp:lastModifiedBy>
  <cp:revision>81</cp:revision>
  <cp:lastPrinted>2014-09-17T12:56:00Z</cp:lastPrinted>
  <dcterms:created xsi:type="dcterms:W3CDTF">2024-07-02T08:38:00Z</dcterms:created>
  <dcterms:modified xsi:type="dcterms:W3CDTF">2025-12-04T09:20:00Z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